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A7" w:rsidRPr="0043082B" w:rsidRDefault="002412BD" w:rsidP="005A63A7">
      <w:pPr>
        <w:spacing w:line="480" w:lineRule="auto"/>
        <w:jc w:val="center"/>
        <w:rPr>
          <w:rFonts w:ascii="Times New Roman" w:hAnsi="Times New Roman" w:cs="Times New Roman"/>
          <w:lang w:val="en-US"/>
        </w:rPr>
      </w:pPr>
      <w:r w:rsidRPr="0043082B">
        <w:rPr>
          <w:rFonts w:ascii="Times New Roman" w:hAnsi="Times New Roman" w:cs="Times New Roman"/>
          <w:lang w:val="en-US"/>
        </w:rPr>
        <w:t>Policy B</w:t>
      </w:r>
      <w:r w:rsidR="005A63A7" w:rsidRPr="0043082B">
        <w:rPr>
          <w:rFonts w:ascii="Times New Roman" w:hAnsi="Times New Roman" w:cs="Times New Roman"/>
          <w:lang w:val="en-US"/>
        </w:rPr>
        <w:t>rief</w:t>
      </w:r>
    </w:p>
    <w:p w:rsidR="005A63A7" w:rsidRPr="0043082B" w:rsidRDefault="005A63A7" w:rsidP="005A63A7">
      <w:pPr>
        <w:spacing w:line="480" w:lineRule="auto"/>
        <w:rPr>
          <w:rFonts w:ascii="Times New Roman" w:hAnsi="Times New Roman" w:cs="Times New Roman"/>
          <w:b/>
          <w:bCs/>
          <w:lang w:val="en-US"/>
        </w:rPr>
      </w:pPr>
      <w:r w:rsidRPr="0043082B">
        <w:rPr>
          <w:rFonts w:ascii="Times New Roman" w:hAnsi="Times New Roman" w:cs="Times New Roman"/>
          <w:b/>
          <w:bCs/>
          <w:lang w:val="en-US"/>
        </w:rPr>
        <w:t>New scales to guide the assessment of hard coral cover and diversity in the Philippines.</w:t>
      </w:r>
    </w:p>
    <w:p w:rsidR="005A63A7" w:rsidRPr="0043082B" w:rsidRDefault="005A63A7" w:rsidP="005A63A7">
      <w:pPr>
        <w:spacing w:line="480" w:lineRule="auto"/>
        <w:jc w:val="center"/>
        <w:rPr>
          <w:rFonts w:ascii="Times New Roman" w:hAnsi="Times New Roman" w:cs="Times New Roman"/>
          <w:lang w:val="en-US"/>
        </w:rPr>
      </w:pPr>
      <w:r w:rsidRPr="0043082B">
        <w:rPr>
          <w:rFonts w:ascii="Times New Roman" w:hAnsi="Times New Roman" w:cs="Times New Roman"/>
          <w:lang w:val="en-US"/>
        </w:rPr>
        <w:t>Wilfredo Y. Licuanan</w:t>
      </w:r>
      <w:r w:rsidRPr="0043082B">
        <w:rPr>
          <w:rFonts w:ascii="Times New Roman" w:hAnsi="Times New Roman" w:cs="Times New Roman"/>
          <w:vertAlign w:val="superscript"/>
          <w:lang w:val="en-US"/>
        </w:rPr>
        <w:t>1,</w:t>
      </w:r>
      <w:proofErr w:type="gramStart"/>
      <w:r w:rsidRPr="0043082B">
        <w:rPr>
          <w:rFonts w:ascii="Times New Roman" w:hAnsi="Times New Roman" w:cs="Times New Roman"/>
          <w:vertAlign w:val="superscript"/>
          <w:lang w:val="en-US"/>
        </w:rPr>
        <w:t>2</w:t>
      </w:r>
      <w:r w:rsidR="00FE3911" w:rsidRPr="0043082B">
        <w:rPr>
          <w:rFonts w:ascii="Times New Roman" w:hAnsi="Times New Roman" w:cs="Times New Roman"/>
          <w:vertAlign w:val="superscript"/>
          <w:lang w:val="en-US"/>
        </w:rPr>
        <w:t>,</w:t>
      </w:r>
      <w:r w:rsidR="00FE3911" w:rsidRPr="0043082B">
        <w:rPr>
          <w:rFonts w:ascii="Times New Roman" w:hAnsi="Times New Roman" w:cs="Times New Roman"/>
          <w:lang w:val="en-US"/>
        </w:rPr>
        <w:t>*</w:t>
      </w:r>
      <w:proofErr w:type="gramEnd"/>
    </w:p>
    <w:p w:rsidR="005A63A7" w:rsidRPr="0043082B" w:rsidRDefault="005A63A7" w:rsidP="005A63A7">
      <w:pPr>
        <w:spacing w:line="480" w:lineRule="auto"/>
        <w:jc w:val="center"/>
        <w:rPr>
          <w:rFonts w:ascii="Times New Roman" w:hAnsi="Times New Roman" w:cs="Times New Roman"/>
          <w:i/>
          <w:iCs/>
          <w:lang w:val="en-US"/>
        </w:rPr>
      </w:pPr>
      <w:r w:rsidRPr="0043082B">
        <w:rPr>
          <w:rFonts w:ascii="Times New Roman" w:hAnsi="Times New Roman" w:cs="Times New Roman"/>
          <w:i/>
          <w:iCs/>
          <w:vertAlign w:val="superscript"/>
          <w:lang w:val="en-US"/>
        </w:rPr>
        <w:t>1</w:t>
      </w:r>
      <w:r w:rsidRPr="0043082B">
        <w:rPr>
          <w:rFonts w:ascii="Times New Roman" w:hAnsi="Times New Roman" w:cs="Times New Roman"/>
          <w:i/>
          <w:iCs/>
          <w:lang w:val="en-US"/>
        </w:rPr>
        <w:t>Br. Alfred Shields FSC Ocean Research Center, De La Salle University, 2401 Taft Avenue, Manila 1004, Philippines</w:t>
      </w:r>
    </w:p>
    <w:p w:rsidR="005A63A7" w:rsidRPr="0043082B" w:rsidRDefault="005A63A7" w:rsidP="005A63A7">
      <w:pPr>
        <w:spacing w:line="480" w:lineRule="auto"/>
        <w:jc w:val="center"/>
        <w:rPr>
          <w:rFonts w:ascii="Times New Roman" w:hAnsi="Times New Roman" w:cs="Times New Roman"/>
          <w:i/>
          <w:iCs/>
          <w:lang w:val="en-US"/>
        </w:rPr>
      </w:pPr>
      <w:r w:rsidRPr="0043082B">
        <w:rPr>
          <w:rFonts w:ascii="Times New Roman" w:hAnsi="Times New Roman" w:cs="Times New Roman"/>
          <w:i/>
          <w:iCs/>
          <w:vertAlign w:val="superscript"/>
          <w:lang w:val="en-US"/>
        </w:rPr>
        <w:t>2</w:t>
      </w:r>
      <w:r w:rsidRPr="0043082B">
        <w:rPr>
          <w:rFonts w:ascii="Times New Roman" w:hAnsi="Times New Roman" w:cs="Times New Roman"/>
          <w:i/>
          <w:iCs/>
          <w:lang w:val="en-US"/>
        </w:rPr>
        <w:t>Biology Department, College of Science, De La Salle University, 2401 Taft Avenue, Manila 1004, Philippines</w:t>
      </w:r>
    </w:p>
    <w:p w:rsidR="005A63A7" w:rsidRPr="0043082B" w:rsidRDefault="005A63A7" w:rsidP="005A63A7">
      <w:pPr>
        <w:spacing w:line="480" w:lineRule="auto"/>
        <w:rPr>
          <w:rFonts w:ascii="Times New Roman" w:hAnsi="Times New Roman" w:cs="Times New Roman"/>
          <w:lang w:val="en-US"/>
        </w:rPr>
      </w:pPr>
    </w:p>
    <w:p w:rsidR="005A63A7" w:rsidRPr="0043082B" w:rsidRDefault="005A63A7" w:rsidP="005A63A7">
      <w:pPr>
        <w:spacing w:line="480" w:lineRule="auto"/>
        <w:rPr>
          <w:rFonts w:ascii="Times New Roman" w:hAnsi="Times New Roman" w:cs="Times New Roman"/>
          <w:lang w:val="en-US"/>
        </w:rPr>
      </w:pPr>
      <w:r w:rsidRPr="0043082B">
        <w:rPr>
          <w:rFonts w:ascii="Times New Roman" w:hAnsi="Times New Roman" w:cs="Times New Roman"/>
          <w:lang w:val="en-US"/>
        </w:rPr>
        <w:t>* Corresponding author</w:t>
      </w:r>
    </w:p>
    <w:p w:rsidR="005A63A7" w:rsidRPr="0043082B" w:rsidRDefault="005A63A7" w:rsidP="005A63A7">
      <w:pPr>
        <w:spacing w:line="480" w:lineRule="auto"/>
        <w:rPr>
          <w:rFonts w:ascii="Times New Roman" w:hAnsi="Times New Roman" w:cs="Times New Roman"/>
          <w:lang w:val="en-US"/>
        </w:rPr>
      </w:pPr>
      <w:r w:rsidRPr="0043082B">
        <w:rPr>
          <w:rFonts w:ascii="Times New Roman" w:hAnsi="Times New Roman" w:cs="Times New Roman"/>
          <w:lang w:val="en-US"/>
        </w:rPr>
        <w:t xml:space="preserve">Email: </w:t>
      </w:r>
    </w:p>
    <w:p w:rsidR="005A63A7" w:rsidRPr="0043082B" w:rsidRDefault="005A63A7" w:rsidP="005A63A7">
      <w:pPr>
        <w:spacing w:line="480" w:lineRule="auto"/>
        <w:rPr>
          <w:rFonts w:ascii="Times New Roman" w:hAnsi="Times New Roman" w:cs="Times New Roman"/>
          <w:lang w:val="en-US"/>
        </w:rPr>
      </w:pPr>
      <w:r w:rsidRPr="0043082B">
        <w:rPr>
          <w:rFonts w:ascii="Times New Roman" w:hAnsi="Times New Roman" w:cs="Times New Roman"/>
          <w:lang w:val="en-US"/>
        </w:rPr>
        <w:t xml:space="preserve">Contact number: </w:t>
      </w:r>
    </w:p>
    <w:p w:rsidR="005A63A7" w:rsidRPr="0043082B" w:rsidRDefault="00FE3911" w:rsidP="0043082B">
      <w:pPr>
        <w:spacing w:line="480" w:lineRule="auto"/>
        <w:rPr>
          <w:rFonts w:ascii="Times New Roman" w:hAnsi="Times New Roman" w:cs="Times New Roman"/>
          <w:b/>
          <w:sz w:val="32"/>
        </w:rPr>
      </w:pPr>
      <w:r w:rsidRPr="0043082B">
        <w:rPr>
          <w:rFonts w:ascii="Times New Roman" w:hAnsi="Times New Roman" w:cs="Times New Roman"/>
        </w:rPr>
        <w:t>ORCID identifier (At least the corresponding author must have an ORCID identifier. If you haven’t registered yet, please do so through this link https://orcid.org/register):</w:t>
      </w:r>
      <w:r w:rsidR="005A63A7">
        <w:rPr>
          <w:rFonts w:ascii="Times New Roman" w:hAnsi="Times New Roman" w:cs="Times New Roman"/>
          <w:lang w:val="en-US"/>
        </w:rPr>
        <w:br w:type="page"/>
      </w:r>
    </w:p>
    <w:p w:rsidR="00F53DAD" w:rsidRDefault="00C670EE" w:rsidP="0043082B">
      <w:pPr>
        <w:spacing w:line="48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New scales to guide the assessment of hard coral cover and diversity in the Philippines</w:t>
      </w:r>
    </w:p>
    <w:p w:rsidR="00F53DAD" w:rsidRDefault="00F53DAD" w:rsidP="0043082B">
      <w:pPr>
        <w:spacing w:line="480" w:lineRule="auto"/>
        <w:rPr>
          <w:rFonts w:ascii="Times New Roman" w:hAnsi="Times New Roman" w:cs="Times New Roman"/>
          <w:lang w:val="en-US"/>
        </w:rPr>
      </w:pPr>
    </w:p>
    <w:p w:rsidR="00F53DAD" w:rsidRDefault="00C670EE" w:rsidP="0043082B">
      <w:pPr>
        <w:pStyle w:val="Heading2"/>
        <w:spacing w:before="0" w:line="480" w:lineRule="auto"/>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Key points</w:t>
      </w:r>
    </w:p>
    <w:p w:rsidR="00F53DAD" w:rsidRDefault="00C670EE" w:rsidP="0043082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Coral reefs supply vital ecosystem services to the Philippines.</w:t>
      </w:r>
    </w:p>
    <w:p w:rsidR="00F53DAD" w:rsidRDefault="00C670EE" w:rsidP="0043082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Safeguarding these services requires the rapid identification of reefs that provide most services, and identification is best made by measuring hard coral cover and diversity and using updated and locally relevant assessment scales on these measurements.</w:t>
      </w:r>
    </w:p>
    <w:p w:rsidR="00F53DAD" w:rsidRDefault="00C670EE" w:rsidP="0043082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 xml:space="preserve">The use of these assessment scales has advantages and is recommended to update and improve Philippine laws. </w:t>
      </w:r>
    </w:p>
    <w:p w:rsidR="00F53DAD" w:rsidRDefault="00F53DAD" w:rsidP="0043082B">
      <w:pPr>
        <w:spacing w:line="480" w:lineRule="auto"/>
        <w:rPr>
          <w:rFonts w:ascii="Times New Roman" w:hAnsi="Times New Roman" w:cs="Times New Roman"/>
          <w:i/>
        </w:rPr>
      </w:pPr>
    </w:p>
    <w:p w:rsidR="00F53DAD" w:rsidRPr="005A63A7" w:rsidRDefault="00C670EE" w:rsidP="0043082B">
      <w:pPr>
        <w:spacing w:line="480" w:lineRule="auto"/>
        <w:rPr>
          <w:rFonts w:ascii="Times New Roman" w:hAnsi="Times New Roman" w:cs="Times New Roman"/>
          <w:color w:val="222222"/>
          <w:shd w:val="clear" w:color="auto" w:fill="FFFFFF"/>
        </w:rPr>
      </w:pPr>
      <w:r>
        <w:rPr>
          <w:rFonts w:ascii="Times New Roman" w:hAnsi="Times New Roman" w:cs="Times New Roman"/>
          <w:i/>
        </w:rPr>
        <w:t xml:space="preserve">Keywords: </w:t>
      </w:r>
      <w:r>
        <w:rPr>
          <w:rFonts w:ascii="Times New Roman" w:hAnsi="Times New Roman" w:cs="Times New Roman"/>
          <w:iCs/>
        </w:rPr>
        <w:t xml:space="preserve">Ecosystem services, coral reefs, hard coral cover, hard coral diversity, </w:t>
      </w:r>
      <w:r>
        <w:rPr>
          <w:rFonts w:ascii="Times New Roman" w:hAnsi="Times New Roman" w:cs="Times New Roman"/>
          <w:color w:val="222222"/>
          <w:shd w:val="clear" w:color="auto" w:fill="FFFFFF"/>
        </w:rPr>
        <w:t>assessment scales</w:t>
      </w:r>
      <w:r>
        <w:rPr>
          <w:rFonts w:ascii="Times New Roman" w:hAnsi="Times New Roman" w:cs="Times New Roman"/>
          <w:b/>
          <w:bCs/>
          <w:lang w:val="en-US"/>
        </w:rPr>
        <w:br w:type="page"/>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Coral reef ecosystem services</w:t>
      </w:r>
    </w:p>
    <w:p w:rsidR="00F53DAD" w:rsidRDefault="00C670EE">
      <w:pPr>
        <w:pStyle w:val="Heading2"/>
        <w:spacing w:line="480" w:lineRule="auto"/>
        <w:ind w:firstLine="720"/>
        <w:rPr>
          <w:rFonts w:ascii="Times New Roman" w:hAnsi="Times New Roman"/>
          <w:color w:val="auto"/>
          <w:sz w:val="24"/>
          <w:szCs w:val="24"/>
          <w:lang w:val="en-US"/>
        </w:rPr>
      </w:pPr>
      <w:r>
        <w:rPr>
          <w:rFonts w:ascii="Times New Roman" w:hAnsi="Times New Roman"/>
          <w:color w:val="auto"/>
          <w:sz w:val="24"/>
          <w:szCs w:val="24"/>
          <w:lang w:val="en-US"/>
        </w:rPr>
        <w:t>Coral reefs and the vital ecosystem services they supply are already severely threatened in the Philippines (</w:t>
      </w:r>
      <w:proofErr w:type="spellStart"/>
      <w:r>
        <w:rPr>
          <w:rFonts w:ascii="Times New Roman" w:hAnsi="Times New Roman"/>
          <w:color w:val="auto"/>
          <w:sz w:val="24"/>
          <w:szCs w:val="24"/>
          <w:lang w:val="en-US"/>
        </w:rPr>
        <w:t>Licuanan</w:t>
      </w:r>
      <w:proofErr w:type="spellEnd"/>
      <w:r>
        <w:rPr>
          <w:rFonts w:ascii="Times New Roman" w:hAnsi="Times New Roman"/>
          <w:color w:val="auto"/>
          <w:sz w:val="24"/>
          <w:szCs w:val="24"/>
          <w:lang w:val="en-US"/>
        </w:rPr>
        <w:t xml:space="preserve"> et al. 2019; </w:t>
      </w:r>
      <w:proofErr w:type="spellStart"/>
      <w:r>
        <w:rPr>
          <w:rFonts w:ascii="Times New Roman" w:hAnsi="Times New Roman"/>
          <w:color w:val="auto"/>
          <w:sz w:val="24"/>
          <w:szCs w:val="24"/>
          <w:lang w:val="en-US"/>
        </w:rPr>
        <w:t>Muallil</w:t>
      </w:r>
      <w:proofErr w:type="spellEnd"/>
      <w:r>
        <w:rPr>
          <w:rFonts w:ascii="Times New Roman" w:hAnsi="Times New Roman"/>
          <w:color w:val="auto"/>
          <w:sz w:val="24"/>
          <w:szCs w:val="24"/>
          <w:lang w:val="en-US"/>
        </w:rPr>
        <w:t xml:space="preserve"> et al. 2019). Safeguarding them requires the rapid identification of the reefs that provide the most services and are resistant, if not resilient, to climate change and direct human impacts. Reef ecosystem services include the provision of spawning, nursery, and feeding areas for commercially important fishes and invertebrates, ensuring food security for millions of Filipinos living near the country’s coastlines (Cabral and Geronimo 2018). Coral reefs are also important habitats for many other marine organisms that make up the biodiversity that the country’s waters are known for (Carpenter and Springer 2005; </w:t>
      </w:r>
      <w:proofErr w:type="spellStart"/>
      <w:r>
        <w:rPr>
          <w:rFonts w:ascii="Times New Roman" w:hAnsi="Times New Roman"/>
          <w:color w:val="auto"/>
          <w:sz w:val="24"/>
          <w:szCs w:val="24"/>
          <w:lang w:val="en-US"/>
        </w:rPr>
        <w:t>Sanciangco</w:t>
      </w:r>
      <w:proofErr w:type="spellEnd"/>
      <w:r>
        <w:rPr>
          <w:rFonts w:ascii="Times New Roman" w:hAnsi="Times New Roman"/>
          <w:color w:val="auto"/>
          <w:sz w:val="24"/>
          <w:szCs w:val="24"/>
          <w:lang w:val="en-US"/>
        </w:rPr>
        <w:t xml:space="preserve"> et al. 2013; </w:t>
      </w:r>
      <w:proofErr w:type="spellStart"/>
      <w:r>
        <w:rPr>
          <w:rFonts w:ascii="Times New Roman" w:hAnsi="Times New Roman"/>
          <w:color w:val="auto"/>
          <w:sz w:val="24"/>
          <w:szCs w:val="24"/>
          <w:lang w:val="en-US"/>
        </w:rPr>
        <w:t>DeVantier</w:t>
      </w:r>
      <w:proofErr w:type="spellEnd"/>
      <w:r>
        <w:rPr>
          <w:rFonts w:ascii="Times New Roman" w:hAnsi="Times New Roman"/>
          <w:color w:val="auto"/>
          <w:sz w:val="24"/>
          <w:szCs w:val="24"/>
          <w:lang w:val="en-US"/>
        </w:rPr>
        <w:t xml:space="preserve"> and </w:t>
      </w:r>
      <w:proofErr w:type="spellStart"/>
      <w:r>
        <w:rPr>
          <w:rFonts w:ascii="Times New Roman" w:hAnsi="Times New Roman"/>
          <w:color w:val="auto"/>
          <w:sz w:val="24"/>
          <w:szCs w:val="24"/>
          <w:lang w:val="en-US"/>
        </w:rPr>
        <w:t>Turak</w:t>
      </w:r>
      <w:proofErr w:type="spellEnd"/>
      <w:r>
        <w:rPr>
          <w:rFonts w:ascii="Times New Roman" w:hAnsi="Times New Roman"/>
          <w:color w:val="auto"/>
          <w:sz w:val="24"/>
          <w:szCs w:val="24"/>
          <w:lang w:val="en-US"/>
        </w:rPr>
        <w:t xml:space="preserve"> 2017). Further, coral reefs shelter our coastlines from erosion, storm surges, and tsunamis (</w:t>
      </w:r>
      <w:proofErr w:type="spellStart"/>
      <w:r>
        <w:rPr>
          <w:rFonts w:ascii="Times New Roman" w:hAnsi="Times New Roman"/>
          <w:color w:val="auto"/>
          <w:sz w:val="24"/>
          <w:szCs w:val="24"/>
          <w:lang w:val="en-US"/>
        </w:rPr>
        <w:t>Villanoy</w:t>
      </w:r>
      <w:proofErr w:type="spellEnd"/>
      <w:r>
        <w:rPr>
          <w:rFonts w:ascii="Times New Roman" w:hAnsi="Times New Roman"/>
          <w:color w:val="auto"/>
          <w:sz w:val="24"/>
          <w:szCs w:val="24"/>
          <w:lang w:val="en-US"/>
        </w:rPr>
        <w:t xml:space="preserve"> et al. 2011; </w:t>
      </w:r>
      <w:proofErr w:type="spellStart"/>
      <w:r>
        <w:rPr>
          <w:rFonts w:ascii="Times New Roman" w:hAnsi="Times New Roman"/>
          <w:color w:val="auto"/>
          <w:sz w:val="24"/>
          <w:szCs w:val="24"/>
          <w:lang w:val="en-US"/>
        </w:rPr>
        <w:t>Licuanan</w:t>
      </w:r>
      <w:proofErr w:type="spellEnd"/>
      <w:r>
        <w:rPr>
          <w:rFonts w:ascii="Times New Roman" w:hAnsi="Times New Roman"/>
          <w:color w:val="auto"/>
          <w:sz w:val="24"/>
          <w:szCs w:val="24"/>
          <w:lang w:val="en-US"/>
        </w:rPr>
        <w:t xml:space="preserve"> et al. 2015). Healthy reefs generate 1 to 5 kg per </w:t>
      </w:r>
      <w:proofErr w:type="spellStart"/>
      <w:r>
        <w:rPr>
          <w:rFonts w:ascii="Times New Roman" w:hAnsi="Times New Roman"/>
          <w:color w:val="auto"/>
          <w:sz w:val="24"/>
          <w:szCs w:val="24"/>
          <w:lang w:val="en-US"/>
        </w:rPr>
        <w:t>sq</w:t>
      </w:r>
      <w:proofErr w:type="spellEnd"/>
      <w:r>
        <w:rPr>
          <w:rFonts w:ascii="Times New Roman" w:hAnsi="Times New Roman"/>
          <w:color w:val="auto"/>
          <w:sz w:val="24"/>
          <w:szCs w:val="24"/>
          <w:lang w:val="en-US"/>
        </w:rPr>
        <w:t xml:space="preserve"> m per year of carbonate rock (Sheppard et al. 2009), contributing significantly to the white sand that is so valuable to tourism. The total economic value of reef ecosystem services in the Philippines was recently estimated to be USD 4 billion per year (Tamayo et al. 2018).</w:t>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Hard coral cover</w:t>
      </w:r>
    </w:p>
    <w:p w:rsidR="00F53DAD" w:rsidRDefault="00C670EE">
      <w:pPr>
        <w:pStyle w:val="NormalWeb"/>
        <w:spacing w:line="480" w:lineRule="auto"/>
        <w:ind w:firstLine="720"/>
        <w:rPr>
          <w:lang w:val="en-US"/>
        </w:rPr>
      </w:pPr>
      <w:r>
        <w:rPr>
          <w:color w:val="0E101A"/>
        </w:rPr>
        <w:t>Since hard (stony) corals are essential building blocks of coral reefs, the more corals there are in reefs, the better coral reefs' ability to build and maintain these ecosystem services. The skeletons left behind by hard corals accumulate and are cemented by coralline algae to form coral reefs (</w:t>
      </w:r>
      <w:proofErr w:type="spellStart"/>
      <w:r>
        <w:rPr>
          <w:color w:val="0E101A"/>
        </w:rPr>
        <w:t>Riegl</w:t>
      </w:r>
      <w:proofErr w:type="spellEnd"/>
      <w:r>
        <w:rPr>
          <w:color w:val="0E101A"/>
        </w:rPr>
        <w:t xml:space="preserve"> and </w:t>
      </w:r>
      <w:proofErr w:type="spellStart"/>
      <w:r>
        <w:rPr>
          <w:color w:val="0E101A"/>
        </w:rPr>
        <w:t>Piller</w:t>
      </w:r>
      <w:proofErr w:type="spellEnd"/>
      <w:r>
        <w:rPr>
          <w:color w:val="0E101A"/>
        </w:rPr>
        <w:t xml:space="preserve"> 1999; Sheppard et al. 2009). The more corals there are, the faster the reefs can grow, and the larger the area of reef growth there will be (Shen et al. 2010; </w:t>
      </w:r>
      <w:proofErr w:type="spellStart"/>
      <w:r>
        <w:rPr>
          <w:color w:val="0E101A"/>
        </w:rPr>
        <w:t>Villanoy</w:t>
      </w:r>
      <w:proofErr w:type="spellEnd"/>
      <w:r>
        <w:rPr>
          <w:color w:val="0E101A"/>
        </w:rPr>
        <w:t xml:space="preserve"> et al. 2011). A study of a now-dead reef in </w:t>
      </w:r>
      <w:proofErr w:type="spellStart"/>
      <w:r>
        <w:rPr>
          <w:color w:val="0E101A"/>
        </w:rPr>
        <w:t>Currimao</w:t>
      </w:r>
      <w:proofErr w:type="spellEnd"/>
      <w:r>
        <w:rPr>
          <w:color w:val="0E101A"/>
        </w:rPr>
        <w:t xml:space="preserve">, </w:t>
      </w:r>
      <w:proofErr w:type="spellStart"/>
      <w:r>
        <w:rPr>
          <w:color w:val="0E101A"/>
        </w:rPr>
        <w:t>Ilocos</w:t>
      </w:r>
      <w:proofErr w:type="spellEnd"/>
      <w:r>
        <w:rPr>
          <w:color w:val="0E101A"/>
        </w:rPr>
        <w:t xml:space="preserve"> Norte, showed that it accreted at a vertical rate of 10-13 m every thousand years, among the fastest known in the western Pacific </w:t>
      </w:r>
      <w:r>
        <w:rPr>
          <w:color w:val="0E101A"/>
        </w:rPr>
        <w:lastRenderedPageBreak/>
        <w:t>and Indian Ocean fossil record (Shen et al. 2010). More corals allow the reefs to keep up with rising sea levels and protect coastlines from waves and currents (</w:t>
      </w:r>
      <w:proofErr w:type="spellStart"/>
      <w:r>
        <w:rPr>
          <w:color w:val="0E101A"/>
        </w:rPr>
        <w:t>Villanoy</w:t>
      </w:r>
      <w:proofErr w:type="spellEnd"/>
      <w:r>
        <w:rPr>
          <w:color w:val="0E101A"/>
        </w:rPr>
        <w:t xml:space="preserve"> et al. 2011). Thus, reefs with high potential ecosystem services may be readily recognized by their high hard coral cover. It should be noted that current technologies remain inadequate to produce the millions of corals needed for the restoration of hard coral cover at the scale of entire reefs (see Reyes et al. 2017; Feliciano et al. 2018). These technologies must only be used for research purposes and with the proper Department of Agriculture-Bureau of Fisheries and Aquatic Resources (BFAR) permits.</w:t>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Hard coral diversity</w:t>
      </w:r>
    </w:p>
    <w:p w:rsidR="00F53DAD" w:rsidRDefault="00C670EE">
      <w:pPr>
        <w:spacing w:line="480" w:lineRule="auto"/>
        <w:ind w:firstLine="720"/>
        <w:rPr>
          <w:rFonts w:ascii="Times New Roman" w:hAnsi="Times New Roman" w:cs="Times New Roman"/>
          <w:lang w:val="en-US"/>
        </w:rPr>
      </w:pPr>
      <w:r>
        <w:rPr>
          <w:rFonts w:ascii="Times New Roman" w:eastAsia="SimSun" w:hAnsi="Times New Roman" w:cs="Times New Roman"/>
          <w:color w:val="0E101A"/>
        </w:rPr>
        <w:t>In addition to a large number of individual corals (and higher coral cover), having many coral species is also essential in maintaining coral reef ecosystem services. Consider, for example, the dozen or so species of arborescent or branching “staghorn” </w:t>
      </w:r>
      <w:proofErr w:type="spellStart"/>
      <w:r>
        <w:rPr>
          <w:rStyle w:val="Emphasis"/>
          <w:rFonts w:ascii="Times New Roman" w:eastAsia="SimSun" w:hAnsi="Times New Roman" w:cs="Times New Roman"/>
          <w:color w:val="0E101A"/>
        </w:rPr>
        <w:t>Acropora</w:t>
      </w:r>
      <w:proofErr w:type="spellEnd"/>
      <w:r>
        <w:rPr>
          <w:rFonts w:ascii="Times New Roman" w:eastAsia="SimSun" w:hAnsi="Times New Roman" w:cs="Times New Roman"/>
          <w:color w:val="0E101A"/>
        </w:rPr>
        <w:t> (Wallace 1999), which are important contributors in providing the architectural complexity that attracts and supports more fish and invertebrates in a reef (Graham and Nash 2013). These corals are prone to bleach (Hughes et al. 2018) and are sensitive to sedimentation (</w:t>
      </w:r>
      <w:proofErr w:type="spellStart"/>
      <w:r>
        <w:rPr>
          <w:rFonts w:ascii="Times New Roman" w:eastAsia="SimSun" w:hAnsi="Times New Roman" w:cs="Times New Roman"/>
          <w:color w:val="0E101A"/>
        </w:rPr>
        <w:t>Dikou</w:t>
      </w:r>
      <w:proofErr w:type="spellEnd"/>
      <w:r>
        <w:rPr>
          <w:rFonts w:ascii="Times New Roman" w:eastAsia="SimSun" w:hAnsi="Times New Roman" w:cs="Times New Roman"/>
          <w:color w:val="0E101A"/>
        </w:rPr>
        <w:t xml:space="preserve"> and van </w:t>
      </w:r>
      <w:proofErr w:type="spellStart"/>
      <w:r>
        <w:rPr>
          <w:rFonts w:ascii="Times New Roman" w:eastAsia="SimSun" w:hAnsi="Times New Roman" w:cs="Times New Roman"/>
          <w:color w:val="0E101A"/>
        </w:rPr>
        <w:t>Woesik</w:t>
      </w:r>
      <w:proofErr w:type="spellEnd"/>
      <w:r>
        <w:rPr>
          <w:rFonts w:ascii="Times New Roman" w:eastAsia="SimSun" w:hAnsi="Times New Roman" w:cs="Times New Roman"/>
          <w:color w:val="0E101A"/>
        </w:rPr>
        <w:t xml:space="preserve"> 2006; </w:t>
      </w:r>
      <w:proofErr w:type="spellStart"/>
      <w:r>
        <w:rPr>
          <w:rFonts w:ascii="Times New Roman" w:eastAsia="SimSun" w:hAnsi="Times New Roman" w:cs="Times New Roman"/>
          <w:color w:val="0E101A"/>
        </w:rPr>
        <w:t>Hennige</w:t>
      </w:r>
      <w:proofErr w:type="spellEnd"/>
      <w:r>
        <w:rPr>
          <w:rFonts w:ascii="Times New Roman" w:eastAsia="SimSun" w:hAnsi="Times New Roman" w:cs="Times New Roman"/>
          <w:color w:val="0E101A"/>
        </w:rPr>
        <w:t xml:space="preserve"> et al. 2010). But some of these arborescent corals, like </w:t>
      </w:r>
      <w:proofErr w:type="spellStart"/>
      <w:r>
        <w:rPr>
          <w:rStyle w:val="Emphasis"/>
          <w:rFonts w:ascii="Times New Roman" w:eastAsia="SimSun" w:hAnsi="Times New Roman" w:cs="Times New Roman"/>
          <w:color w:val="0E101A"/>
        </w:rPr>
        <w:t>Acropora</w:t>
      </w:r>
      <w:proofErr w:type="spellEnd"/>
      <w:r>
        <w:rPr>
          <w:rStyle w:val="Emphasis"/>
          <w:rFonts w:ascii="Times New Roman" w:eastAsia="SimSun" w:hAnsi="Times New Roman" w:cs="Times New Roman"/>
          <w:color w:val="0E101A"/>
        </w:rPr>
        <w:t xml:space="preserve"> </w:t>
      </w:r>
      <w:proofErr w:type="spellStart"/>
      <w:r>
        <w:rPr>
          <w:rStyle w:val="Emphasis"/>
          <w:rFonts w:ascii="Times New Roman" w:eastAsia="SimSun" w:hAnsi="Times New Roman" w:cs="Times New Roman"/>
          <w:color w:val="0E101A"/>
        </w:rPr>
        <w:t>pulchra</w:t>
      </w:r>
      <w:proofErr w:type="spellEnd"/>
      <w:r>
        <w:rPr>
          <w:rFonts w:ascii="Times New Roman" w:eastAsia="SimSun" w:hAnsi="Times New Roman" w:cs="Times New Roman"/>
          <w:color w:val="0E101A"/>
        </w:rPr>
        <w:t xml:space="preserve">, are observed to resist bleaching when in very turbid, nearshore waters where they could be very abundant (Morgan et al. 2016). Hence, the more species of arborescent coral there are in a reef, the greater the level of redundancy in maintaining reef ecosystem services, and the greater the variety of environmental stressors that the reef can endure. Thus, reefs with greater ability to resist or recover from stressors and disturbances may be recognized by their having many coral species, i.e., higher coral diversity. Reduction in coral diversity and changes in coral species composition indicate the degradation of the reefs’ ability to sustain their vital ecosystem services </w:t>
      </w:r>
      <w:r>
        <w:rPr>
          <w:rFonts w:ascii="Times New Roman" w:eastAsia="SimSun" w:hAnsi="Times New Roman" w:cs="Times New Roman"/>
          <w:color w:val="0E101A"/>
        </w:rPr>
        <w:lastRenderedPageBreak/>
        <w:t xml:space="preserve">(Wilson et al. 2012). This is one reason why coral diversity, not just coral cover, must also be monitored (see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2020). Such monitoring also allows the tracking of the populations of coral species threatened with extinction.</w:t>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Past and present status of Philippine reefs</w:t>
      </w:r>
    </w:p>
    <w:p w:rsidR="00F53DAD" w:rsidRDefault="00C670EE">
      <w:pPr>
        <w:spacing w:line="480" w:lineRule="auto"/>
        <w:ind w:firstLine="720"/>
        <w:jc w:val="both"/>
        <w:rPr>
          <w:rFonts w:ascii="Times New Roman" w:hAnsi="Times New Roman"/>
          <w:lang w:val="en-US"/>
        </w:rPr>
      </w:pPr>
      <w:r>
        <w:rPr>
          <w:rFonts w:ascii="Times New Roman" w:hAnsi="Times New Roman"/>
          <w:lang w:val="en-US"/>
        </w:rPr>
        <w:t>In the late 1970s, the Philippines was one of the first countries to undertake a nationwide assessment of coral reefs (</w:t>
      </w:r>
      <w:proofErr w:type="spellStart"/>
      <w:r>
        <w:rPr>
          <w:rFonts w:ascii="Times New Roman" w:hAnsi="Times New Roman"/>
          <w:lang w:val="en-US"/>
        </w:rPr>
        <w:t>Licuanan</w:t>
      </w:r>
      <w:proofErr w:type="spellEnd"/>
      <w:r>
        <w:rPr>
          <w:rFonts w:ascii="Times New Roman" w:hAnsi="Times New Roman"/>
          <w:lang w:val="en-US"/>
        </w:rPr>
        <w:t xml:space="preserve"> and </w:t>
      </w:r>
      <w:proofErr w:type="spellStart"/>
      <w:r>
        <w:rPr>
          <w:rFonts w:ascii="Times New Roman" w:hAnsi="Times New Roman"/>
          <w:lang w:val="en-US"/>
        </w:rPr>
        <w:t>Aliño</w:t>
      </w:r>
      <w:proofErr w:type="spellEnd"/>
      <w:r>
        <w:rPr>
          <w:rFonts w:ascii="Times New Roman" w:hAnsi="Times New Roman"/>
          <w:lang w:val="en-US"/>
        </w:rPr>
        <w:t xml:space="preserve"> 2014). National Scientists E.D. Gomez and A.C. Alcala, who led this massive effort that covered more than 600 reef stations, also introduced an assessment scale to allow for the interpretation of their survey results. They arbitrarily classified reef stations by “living coral cover,” which is the sum of hard and soft coral covers, into poor (0-24.9%), fair (25-49.9%), good (50-74.9%), and excellent (75-100%) categories (Gomez et al. 1981). They found that 5.5% of the stations then were in the excellent category (Gomez et al. 1981). Their use of soft coral cover in their scale has led to some confusion (i.e., some used the same assessment scale on the cover of hard corals alone) and is no longer justified based on newer information. Soft corals do not contribute much to reef formation and growth, though there are exceptions (Cornish and </w:t>
      </w:r>
      <w:proofErr w:type="spellStart"/>
      <w:r>
        <w:rPr>
          <w:rFonts w:ascii="Times New Roman" w:hAnsi="Times New Roman"/>
          <w:lang w:val="en-US"/>
        </w:rPr>
        <w:t>DiDonato</w:t>
      </w:r>
      <w:proofErr w:type="spellEnd"/>
      <w:r>
        <w:rPr>
          <w:rFonts w:ascii="Times New Roman" w:hAnsi="Times New Roman"/>
          <w:lang w:val="en-US"/>
        </w:rPr>
        <w:t xml:space="preserve"> 2004; </w:t>
      </w:r>
      <w:proofErr w:type="spellStart"/>
      <w:r>
        <w:rPr>
          <w:rFonts w:ascii="Times New Roman" w:hAnsi="Times New Roman"/>
          <w:lang w:val="en-US"/>
        </w:rPr>
        <w:t>Jeng</w:t>
      </w:r>
      <w:proofErr w:type="spellEnd"/>
      <w:r>
        <w:rPr>
          <w:rFonts w:ascii="Times New Roman" w:hAnsi="Times New Roman"/>
          <w:lang w:val="en-US"/>
        </w:rPr>
        <w:t xml:space="preserve"> et al. 2011). Unlike hard corals, experimental removal of soft corals did not lead to changes in the associated reef fish assemblage (</w:t>
      </w:r>
      <w:proofErr w:type="spellStart"/>
      <w:r>
        <w:rPr>
          <w:rFonts w:ascii="Times New Roman" w:hAnsi="Times New Roman"/>
          <w:lang w:val="en-US"/>
        </w:rPr>
        <w:t>Syms</w:t>
      </w:r>
      <w:proofErr w:type="spellEnd"/>
      <w:r>
        <w:rPr>
          <w:rFonts w:ascii="Times New Roman" w:hAnsi="Times New Roman"/>
          <w:lang w:val="en-US"/>
        </w:rPr>
        <w:t xml:space="preserve"> and Jones 2001). The cover and diversity of hard corals alone are thus better measures of coral reefs' capacity to build and maintain their ecosystem services (</w:t>
      </w:r>
      <w:proofErr w:type="spellStart"/>
      <w:r>
        <w:rPr>
          <w:rFonts w:ascii="Times New Roman" w:hAnsi="Times New Roman"/>
          <w:lang w:val="en-US"/>
        </w:rPr>
        <w:t>Licuanan</w:t>
      </w:r>
      <w:proofErr w:type="spellEnd"/>
      <w:r>
        <w:rPr>
          <w:rFonts w:ascii="Times New Roman" w:hAnsi="Times New Roman"/>
          <w:lang w:val="en-US"/>
        </w:rPr>
        <w:t xml:space="preserve"> and </w:t>
      </w:r>
      <w:proofErr w:type="spellStart"/>
      <w:r>
        <w:rPr>
          <w:rFonts w:ascii="Times New Roman" w:hAnsi="Times New Roman"/>
          <w:lang w:val="en-US"/>
        </w:rPr>
        <w:t>Aliño</w:t>
      </w:r>
      <w:proofErr w:type="spellEnd"/>
      <w:r>
        <w:rPr>
          <w:rFonts w:ascii="Times New Roman" w:hAnsi="Times New Roman"/>
          <w:lang w:val="en-US"/>
        </w:rPr>
        <w:t xml:space="preserve"> 2014).  </w:t>
      </w:r>
    </w:p>
    <w:p w:rsidR="00F53DAD" w:rsidRDefault="00C670EE">
      <w:pPr>
        <w:spacing w:line="480" w:lineRule="auto"/>
        <w:ind w:firstLine="720"/>
        <w:rPr>
          <w:rFonts w:ascii="Times New Roman" w:hAnsi="Times New Roman" w:cs="Times New Roman"/>
          <w:lang w:val="en-US"/>
        </w:rPr>
      </w:pPr>
      <w:r>
        <w:rPr>
          <w:rFonts w:ascii="Times New Roman" w:eastAsia="SimSun" w:hAnsi="Times New Roman" w:cs="Times New Roman"/>
          <w:color w:val="0E101A"/>
        </w:rPr>
        <w:t>The National Assessment of Coral Reef Environments (NACRE) Program undertook the latest nationwide assessment of reefs with funding from the Department of Science and Technology – Philippine Council for Agriculture, Aquatic, and Natural Resources Research and Development (DOST-PCAARRD). NACRE Project 1 revealed the loss of one-third of the hard coral cover (HCC) in Philippine reefs over the last decade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et al. 2019). No fringing </w:t>
      </w:r>
      <w:r>
        <w:rPr>
          <w:rFonts w:ascii="Times New Roman" w:eastAsia="SimSun" w:hAnsi="Times New Roman" w:cs="Times New Roman"/>
          <w:color w:val="0E101A"/>
        </w:rPr>
        <w:lastRenderedPageBreak/>
        <w:t>reefs in the excellent category were found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et al. 2019). NACRE also provided statistically robust estimates of average HCC and coral diversity (as taxonomic amalgamation units) in the country and in each of its six biogeographic regions (Figure 1). These estimates now serve as new baselines for future national and sub-national assessments of fringing reefs in the country. In the absence of site-specific information, these numbers can also be used as bases for estimating the loss of coral cover and the damage (and costs) to reefs caused by ship groundings, reclamation, and other impacts to reefs, provided that the sampling design and site selection criteria used are compatible</w:t>
      </w:r>
      <w:r>
        <w:rPr>
          <w:rStyle w:val="Strong"/>
          <w:rFonts w:ascii="Times New Roman" w:eastAsia="SimSun" w:hAnsi="Times New Roman" w:cs="Times New Roman"/>
          <w:color w:val="0E101A"/>
        </w:rPr>
        <w:t> </w:t>
      </w:r>
      <w:r>
        <w:rPr>
          <w:rFonts w:ascii="Times New Roman" w:eastAsia="SimSun" w:hAnsi="Times New Roman" w:cs="Times New Roman"/>
          <w:color w:val="0E101A"/>
        </w:rPr>
        <w:t xml:space="preserve">(see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and </w:t>
      </w:r>
      <w:proofErr w:type="spellStart"/>
      <w:r>
        <w:rPr>
          <w:rFonts w:ascii="Times New Roman" w:eastAsia="SimSun" w:hAnsi="Times New Roman" w:cs="Times New Roman"/>
          <w:color w:val="0E101A"/>
        </w:rPr>
        <w:t>Aliño</w:t>
      </w:r>
      <w:proofErr w:type="spellEnd"/>
      <w:r>
        <w:rPr>
          <w:rFonts w:ascii="Times New Roman" w:eastAsia="SimSun" w:hAnsi="Times New Roman" w:cs="Times New Roman"/>
          <w:color w:val="0E101A"/>
        </w:rPr>
        <w:t xml:space="preserve"> 2014). </w:t>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Scales for assessing hard coral cover and diversity</w:t>
      </w:r>
    </w:p>
    <w:p w:rsidR="00F53DAD" w:rsidRDefault="00C670EE">
      <w:pPr>
        <w:spacing w:line="480" w:lineRule="auto"/>
        <w:ind w:firstLine="720"/>
        <w:jc w:val="both"/>
        <w:rPr>
          <w:rFonts w:ascii="Times New Roman" w:hAnsi="Times New Roman" w:cs="Times New Roman"/>
          <w:lang w:val="en-US"/>
        </w:rPr>
      </w:pPr>
      <w:r>
        <w:rPr>
          <w:rFonts w:ascii="Times New Roman" w:eastAsia="SimSun" w:hAnsi="Times New Roman" w:cs="Times New Roman"/>
          <w:color w:val="0E101A"/>
        </w:rPr>
        <w:t>Aside from the new baselines, NACRE allowed for the development of more locally relevant scales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et al. 2019; Table 1) to guide the interpretation of HCC and diversity in the Philippines. These new assessment scales are based on the baselines and average HCC and diversity in the Indo-Pacific and </w:t>
      </w:r>
      <w:proofErr w:type="spellStart"/>
      <w:r>
        <w:rPr>
          <w:rFonts w:ascii="Times New Roman" w:eastAsia="SimSun" w:hAnsi="Times New Roman" w:cs="Times New Roman"/>
          <w:color w:val="0E101A"/>
        </w:rPr>
        <w:t>Tubbataha</w:t>
      </w:r>
      <w:proofErr w:type="spellEnd"/>
      <w:r>
        <w:rPr>
          <w:rFonts w:ascii="Times New Roman" w:eastAsia="SimSun" w:hAnsi="Times New Roman" w:cs="Times New Roman"/>
          <w:color w:val="0E101A"/>
        </w:rPr>
        <w:t xml:space="preserve"> Reefs Marine Natural Park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et al. 2017;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et al. 2019). They are thus easier to explain to non-specialists. HCC Category A, B, and C reefs all have higher than average HCC for reefs; HCC Category A and B reefs have higher HCC than the </w:t>
      </w:r>
      <w:proofErr w:type="spellStart"/>
      <w:r>
        <w:rPr>
          <w:rFonts w:ascii="Times New Roman" w:eastAsia="SimSun" w:hAnsi="Times New Roman" w:cs="Times New Roman"/>
          <w:color w:val="0E101A"/>
        </w:rPr>
        <w:t>Tubbataha</w:t>
      </w:r>
      <w:proofErr w:type="spellEnd"/>
      <w:r>
        <w:rPr>
          <w:rFonts w:ascii="Times New Roman" w:eastAsia="SimSun" w:hAnsi="Times New Roman" w:cs="Times New Roman"/>
          <w:color w:val="0E101A"/>
        </w:rPr>
        <w:t xml:space="preserve"> average; and HCC Category A reefs have higher than double the average HCC. These new scales encourage the use of letter “grades.” The use of letter “grades” in these scales avoids the use of (potentially) value-laden terms such as “poor” and “fair.” Such terms should not be applied to reefs because even “poor” reefs provide significant ecosystem services. As examples, Perry et al. (2013) show a reef with 10% coral cover is still able to accrete (i.e., grow) and a reef in </w:t>
      </w:r>
      <w:proofErr w:type="spellStart"/>
      <w:r>
        <w:rPr>
          <w:rFonts w:ascii="Times New Roman" w:eastAsia="SimSun" w:hAnsi="Times New Roman" w:cs="Times New Roman"/>
          <w:color w:val="0E101A"/>
        </w:rPr>
        <w:t>Bolinao</w:t>
      </w:r>
      <w:proofErr w:type="spellEnd"/>
      <w:r>
        <w:rPr>
          <w:rFonts w:ascii="Times New Roman" w:eastAsia="SimSun" w:hAnsi="Times New Roman" w:cs="Times New Roman"/>
          <w:color w:val="0E101A"/>
        </w:rPr>
        <w:t xml:space="preserve">, </w:t>
      </w:r>
      <w:proofErr w:type="spellStart"/>
      <w:r>
        <w:rPr>
          <w:rFonts w:ascii="Times New Roman" w:eastAsia="SimSun" w:hAnsi="Times New Roman" w:cs="Times New Roman"/>
          <w:color w:val="0E101A"/>
        </w:rPr>
        <w:t>Pangasinan</w:t>
      </w:r>
      <w:proofErr w:type="spellEnd"/>
      <w:r>
        <w:rPr>
          <w:rFonts w:ascii="Times New Roman" w:eastAsia="SimSun" w:hAnsi="Times New Roman" w:cs="Times New Roman"/>
          <w:color w:val="0E101A"/>
        </w:rPr>
        <w:t xml:space="preserve"> with 12% HCC still had over 100 species of hard corals (</w:t>
      </w:r>
      <w:proofErr w:type="spellStart"/>
      <w:r>
        <w:rPr>
          <w:rFonts w:ascii="Times New Roman" w:eastAsia="SimSun" w:hAnsi="Times New Roman" w:cs="Times New Roman"/>
          <w:color w:val="0E101A"/>
        </w:rPr>
        <w:t>Licuanan</w:t>
      </w:r>
      <w:proofErr w:type="spellEnd"/>
      <w:r>
        <w:rPr>
          <w:rFonts w:ascii="Times New Roman" w:eastAsia="SimSun" w:hAnsi="Times New Roman" w:cs="Times New Roman"/>
          <w:color w:val="0E101A"/>
        </w:rPr>
        <w:t xml:space="preserve">, unpublished data). Because the new scales have finer increments, small differences in HCC and diversity among reefs can be discerned and highlight improvements in reef condition </w:t>
      </w:r>
      <w:r>
        <w:rPr>
          <w:rFonts w:ascii="Times New Roman" w:eastAsia="SimSun" w:hAnsi="Times New Roman" w:cs="Times New Roman"/>
          <w:color w:val="0E101A"/>
        </w:rPr>
        <w:lastRenderedPageBreak/>
        <w:t>because of effective management. The new scales are also part of a broader scorecard developed to guide the interpretation of data collected by citizen scientists monitoring reefs. The advantages of using the new scales require improvements in selecting reefs to survey and monitor, where the survey and monitoring are done, and the field and analytical methods used to do these.</w:t>
      </w:r>
      <w:r>
        <w:rPr>
          <w:rStyle w:val="Strong"/>
          <w:rFonts w:ascii="Times New Roman" w:eastAsia="SimSun" w:hAnsi="Times New Roman" w:cs="Times New Roman"/>
          <w:color w:val="0E101A"/>
        </w:rPr>
        <w:t> </w:t>
      </w:r>
      <w:r>
        <w:rPr>
          <w:rFonts w:ascii="Times New Roman" w:eastAsia="SimSun" w:hAnsi="Times New Roman" w:cs="Times New Roman"/>
          <w:color w:val="0E101A"/>
        </w:rPr>
        <w:t> These are described in detail in a protocol handbook (Luzon et al. 2019) being distributed by DOST-PCAARRD.</w:t>
      </w:r>
    </w:p>
    <w:p w:rsidR="00F53DAD" w:rsidRDefault="00C670EE">
      <w:pPr>
        <w:spacing w:line="480" w:lineRule="auto"/>
        <w:ind w:firstLine="720"/>
        <w:jc w:val="both"/>
        <w:rPr>
          <w:rFonts w:ascii="Times New Roman" w:hAnsi="Times New Roman" w:cs="Times New Roman"/>
          <w:lang w:val="en-US"/>
        </w:rPr>
      </w:pPr>
      <w:r>
        <w:rPr>
          <w:rFonts w:ascii="Times New Roman" w:hAnsi="Times New Roman" w:cs="Times New Roman"/>
          <w:lang w:val="en-US"/>
        </w:rPr>
        <w:t>The scales for assessing hard coral cover and diversity have already been adopted by the Biodiversity Management Bureau of the Department of Environment and Natural Resources (Technical Bulletins 2017-05 and 2019-04).  More scientists at BFAR, the National Fisheries Research and Development Institute, and several higher education institutions have also been trained in the site selection criteria, reef assessment and monitoring methodology, and data summarization relevant to the application of these scales.</w:t>
      </w:r>
      <w:r>
        <w:rPr>
          <w:rFonts w:ascii="Times New Roman" w:hAnsi="Times New Roman" w:cs="Times New Roman"/>
        </w:rPr>
        <w:t xml:space="preserve">  </w:t>
      </w:r>
      <w:r>
        <w:rPr>
          <w:rFonts w:ascii="Times New Roman" w:hAnsi="Times New Roman" w:cs="Times New Roman"/>
          <w:lang w:val="en-US"/>
        </w:rPr>
        <w:t>Their greater use would allow us to recognize better the most important coral reef areas in the country.</w:t>
      </w:r>
    </w:p>
    <w:p w:rsidR="00F53DAD" w:rsidRDefault="00C670EE">
      <w:pPr>
        <w:pStyle w:val="Heading2"/>
        <w:numPr>
          <w:ilvl w:val="0"/>
          <w:numId w:val="2"/>
        </w:numPr>
        <w:spacing w:line="480" w:lineRule="auto"/>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Policy recommendation</w:t>
      </w:r>
    </w:p>
    <w:p w:rsidR="00F53DAD" w:rsidRDefault="00C670EE">
      <w:pPr>
        <w:pStyle w:val="NormalWeb"/>
        <w:spacing w:line="480" w:lineRule="auto"/>
        <w:ind w:firstLine="720"/>
        <w:rPr>
          <w:color w:val="0E101A"/>
        </w:rPr>
      </w:pPr>
      <w:r>
        <w:rPr>
          <w:color w:val="0E101A"/>
        </w:rPr>
        <w:t>The National Fisheries and Aquatic Resources Management Council recently passed a resolution recommending that the president amend Proclamation No. 2146, Series of 1981, “Proclaiming Certain Areas and Types of Projects as Environmentally Critical and Within the Scope of the Environmental Impact Statement System Established Under PD 1586.” This Presidential Proclamation specifies, among others, the criteria to be used in identifying environmentally critical reefs. In its original form, the Proclamation defined a coral reef as environmentally critical if it is “…characterized by one or any combinations of the following conditions: </w:t>
      </w:r>
    </w:p>
    <w:p w:rsidR="00F53DAD" w:rsidRDefault="00C670EE">
      <w:pPr>
        <w:pStyle w:val="NormalWeb"/>
        <w:spacing w:line="480" w:lineRule="auto"/>
        <w:ind w:leftChars="200" w:left="480"/>
        <w:rPr>
          <w:color w:val="0E101A"/>
        </w:rPr>
      </w:pPr>
      <w:r>
        <w:rPr>
          <w:color w:val="0E101A"/>
        </w:rPr>
        <w:t>a. With 50% and above live coralline cover;</w:t>
      </w:r>
    </w:p>
    <w:p w:rsidR="00F53DAD" w:rsidRDefault="00C670EE">
      <w:pPr>
        <w:pStyle w:val="NormalWeb"/>
        <w:spacing w:line="480" w:lineRule="auto"/>
        <w:ind w:leftChars="200" w:left="480"/>
        <w:rPr>
          <w:color w:val="0E101A"/>
        </w:rPr>
      </w:pPr>
      <w:r>
        <w:rPr>
          <w:color w:val="0E101A"/>
        </w:rPr>
        <w:lastRenderedPageBreak/>
        <w:t>b. Spawning and nursery grounds for fish;</w:t>
      </w:r>
    </w:p>
    <w:p w:rsidR="00F53DAD" w:rsidRDefault="00C670EE">
      <w:pPr>
        <w:pStyle w:val="NormalWeb"/>
        <w:spacing w:line="480" w:lineRule="auto"/>
        <w:ind w:leftChars="200" w:left="480"/>
        <w:rPr>
          <w:color w:val="0E101A"/>
        </w:rPr>
      </w:pPr>
      <w:r>
        <w:rPr>
          <w:color w:val="0E101A"/>
        </w:rPr>
        <w:t>c. Which act as natural breakwater of coastlines.”</w:t>
      </w:r>
    </w:p>
    <w:p w:rsidR="00F53DAD" w:rsidRDefault="00C670EE">
      <w:pPr>
        <w:pStyle w:val="NormalWeb"/>
        <w:spacing w:line="480" w:lineRule="auto"/>
        <w:rPr>
          <w:color w:val="0E101A"/>
        </w:rPr>
      </w:pPr>
      <w:r>
        <w:rPr>
          <w:color w:val="0E101A"/>
        </w:rPr>
        <w:t xml:space="preserve">Criterion (a) essentially referred to “excellent” and “good” category reefs, which meant around 30% of the reef stations in the early 1980s qualified as environmentally critical (see Gomez et al. 1981). However, given the current state of Philippine reefs as revealed by NACRE, only around 7% of the reefs will qualify as environmentally critical under Criterion (a) (AM </w:t>
      </w:r>
      <w:proofErr w:type="spellStart"/>
      <w:r>
        <w:rPr>
          <w:color w:val="0E101A"/>
        </w:rPr>
        <w:t>Licuanan</w:t>
      </w:r>
      <w:proofErr w:type="spellEnd"/>
      <w:r>
        <w:rPr>
          <w:color w:val="0E101A"/>
        </w:rPr>
        <w:t xml:space="preserve"> et al. 2017). The country’s average hard coral cover is now only 22.8% (± 1.2 SE; </w:t>
      </w:r>
      <w:proofErr w:type="spellStart"/>
      <w:r>
        <w:rPr>
          <w:color w:val="0E101A"/>
        </w:rPr>
        <w:t>Licuanan</w:t>
      </w:r>
      <w:proofErr w:type="spellEnd"/>
      <w:r>
        <w:rPr>
          <w:color w:val="0E101A"/>
        </w:rPr>
        <w:t xml:space="preserve"> et al. 2019). Amending Criterion (a) to read “With 23% and above hard coral cover” will mean that about 50% of our coral reefs will qualify as environmentally critical. An “environmentally critical” classification potentially affords greater protection for reefs and their ecosystem services from the impacts of heavy industries, resource extractive industries (e.g., fishpond development projects), and infrastructure projects such as coastal reclamation, road and bridge building, as specified in the Proclamation 2146.</w:t>
      </w:r>
      <w:r>
        <w:rPr>
          <w:rStyle w:val="Strong"/>
          <w:color w:val="0E101A"/>
        </w:rPr>
        <w:t> </w:t>
      </w:r>
      <w:r>
        <w:rPr>
          <w:color w:val="0E101A"/>
        </w:rPr>
        <w:t> Hopefully, the amendment will, at least, demonstrate how the outcomes of properly designed and implemented scientific research (in this case, an updated baseline for HCC) can help improve laws and regulations to benefit society and the state of the Philippine environment. </w:t>
      </w:r>
    </w:p>
    <w:p w:rsidR="00F53DAD" w:rsidRDefault="00F53DAD">
      <w:pPr>
        <w:pStyle w:val="NormalWeb"/>
        <w:spacing w:line="480" w:lineRule="auto"/>
        <w:rPr>
          <w:color w:val="0E101A"/>
        </w:rPr>
      </w:pPr>
    </w:p>
    <w:p w:rsidR="00F53DAD" w:rsidRDefault="00C670EE">
      <w:pPr>
        <w:pStyle w:val="Heading2"/>
        <w:spacing w:before="0" w:line="480" w:lineRule="auto"/>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Acknowledgments</w:t>
      </w:r>
    </w:p>
    <w:p w:rsidR="00F53DAD" w:rsidRDefault="00C670EE">
      <w:pPr>
        <w:spacing w:line="480" w:lineRule="auto"/>
        <w:ind w:firstLine="720"/>
        <w:rPr>
          <w:rFonts w:ascii="Times New Roman" w:hAnsi="Times New Roman"/>
        </w:rPr>
      </w:pPr>
      <w:r>
        <w:rPr>
          <w:rFonts w:ascii="Times New Roman" w:hAnsi="Times New Roman"/>
        </w:rPr>
        <w:t xml:space="preserve">I thank the Department of Science and Technology-Philippine Council for Agriculture, Aquatic and Natural Resources Research and Development for funding the National Assessment of Coral Reef Environments Project 1 (Project Code QSR-MR-COR03.001) and the Capacity Building for Reef Assessment and Coral Taxonomy Project (Project Code QMSR-MRRD-COR-0-1209). I also thank the Oscar M. Lopez Center for Climate Change Adaptation and Disaster </w:t>
      </w:r>
      <w:r>
        <w:rPr>
          <w:rFonts w:ascii="Times New Roman" w:hAnsi="Times New Roman"/>
        </w:rPr>
        <w:lastRenderedPageBreak/>
        <w:t xml:space="preserve">Risk Management Foundation, Inc. (Grant number OMLC RG 2017-18) for funding our citizen science research, and the current and past members of the DLSU SHORE Center team that implemented these projects. The author is the holder of the Br. H. Alfred Shields FSC Professorial Chair in Biology and Br. </w:t>
      </w:r>
      <w:proofErr w:type="spellStart"/>
      <w:r>
        <w:rPr>
          <w:rFonts w:ascii="Times New Roman" w:hAnsi="Times New Roman"/>
        </w:rPr>
        <w:t>Cresentius</w:t>
      </w:r>
      <w:proofErr w:type="spellEnd"/>
      <w:r>
        <w:rPr>
          <w:rFonts w:ascii="Times New Roman" w:hAnsi="Times New Roman"/>
        </w:rPr>
        <w:t xml:space="preserve"> Richard </w:t>
      </w:r>
      <w:proofErr w:type="spellStart"/>
      <w:r>
        <w:rPr>
          <w:rFonts w:ascii="Times New Roman" w:hAnsi="Times New Roman"/>
        </w:rPr>
        <w:t>Duerr</w:t>
      </w:r>
      <w:proofErr w:type="spellEnd"/>
      <w:r>
        <w:rPr>
          <w:rFonts w:ascii="Times New Roman" w:hAnsi="Times New Roman"/>
        </w:rPr>
        <w:t xml:space="preserve"> FSC Professorial Chair in Biochemistry at De La Salle University.</w:t>
      </w:r>
    </w:p>
    <w:p w:rsidR="00C866EE" w:rsidRPr="00FE3911" w:rsidRDefault="00C866EE">
      <w:pPr>
        <w:spacing w:line="480" w:lineRule="auto"/>
        <w:rPr>
          <w:rFonts w:ascii="Times New Roman" w:hAnsi="Times New Roman" w:cs="Times New Roman"/>
          <w:b/>
          <w:bCs/>
          <w:lang w:val="en-US"/>
        </w:rPr>
      </w:pPr>
    </w:p>
    <w:p w:rsidR="00FE3911" w:rsidRPr="00FE3911" w:rsidRDefault="00FE3911" w:rsidP="00FE3911">
      <w:pPr>
        <w:spacing w:line="480" w:lineRule="auto"/>
        <w:rPr>
          <w:rFonts w:ascii="Times New Roman" w:hAnsi="Times New Roman" w:cs="Times New Roman"/>
          <w:bCs/>
        </w:rPr>
      </w:pPr>
      <w:r w:rsidRPr="00FE3911">
        <w:rPr>
          <w:rFonts w:ascii="Times New Roman" w:hAnsi="Times New Roman" w:cs="Times New Roman"/>
          <w:b/>
          <w:bCs/>
        </w:rPr>
        <w:t xml:space="preserve">Author Contributions </w:t>
      </w:r>
      <w:r w:rsidRPr="00FE3911">
        <w:rPr>
          <w:rFonts w:ascii="Times New Roman" w:hAnsi="Times New Roman" w:cs="Times New Roman"/>
          <w:bCs/>
        </w:rPr>
        <w:t xml:space="preserve">(Just insert here the </w:t>
      </w:r>
      <w:proofErr w:type="spellStart"/>
      <w:r w:rsidRPr="00FE3911">
        <w:rPr>
          <w:rFonts w:ascii="Times New Roman" w:hAnsi="Times New Roman" w:cs="Times New Roman"/>
          <w:bCs/>
        </w:rPr>
        <w:t>CRediT</w:t>
      </w:r>
      <w:proofErr w:type="spellEnd"/>
      <w:r w:rsidRPr="00FE3911">
        <w:rPr>
          <w:rFonts w:ascii="Times New Roman" w:hAnsi="Times New Roman" w:cs="Times New Roman"/>
          <w:bCs/>
        </w:rPr>
        <w:t xml:space="preserve"> author statement you provided in the cover letter)</w:t>
      </w:r>
    </w:p>
    <w:p w:rsidR="00FE3911" w:rsidRPr="00FE3911" w:rsidRDefault="00FE3911" w:rsidP="00FE3911">
      <w:pPr>
        <w:spacing w:line="480" w:lineRule="auto"/>
        <w:rPr>
          <w:rFonts w:ascii="Times New Roman" w:hAnsi="Times New Roman" w:cs="Times New Roman"/>
          <w:b/>
          <w:bCs/>
        </w:rPr>
      </w:pPr>
    </w:p>
    <w:p w:rsidR="00F53DAD" w:rsidRPr="0043082B" w:rsidRDefault="00FE3911">
      <w:pPr>
        <w:spacing w:line="480" w:lineRule="auto"/>
        <w:rPr>
          <w:rFonts w:ascii="Times New Roman" w:hAnsi="Times New Roman" w:cs="Times New Roman"/>
          <w:bCs/>
        </w:rPr>
      </w:pPr>
      <w:r w:rsidRPr="00FE3911">
        <w:rPr>
          <w:rFonts w:ascii="Times New Roman" w:hAnsi="Times New Roman" w:cs="Times New Roman"/>
          <w:b/>
          <w:bCs/>
        </w:rPr>
        <w:t xml:space="preserve">Conflicts of Interest </w:t>
      </w:r>
      <w:r w:rsidRPr="00FE3911">
        <w:rPr>
          <w:rFonts w:ascii="Times New Roman" w:hAnsi="Times New Roman" w:cs="Times New Roman"/>
          <w:bCs/>
        </w:rPr>
        <w:t>(Even if there is no conflict of interest, you still need to explicitly mention it here.)</w:t>
      </w:r>
      <w:r w:rsidR="00C670EE">
        <w:rPr>
          <w:rFonts w:ascii="Times New Roman" w:hAnsi="Times New Roman" w:cs="Times New Roman"/>
          <w:b/>
          <w:bCs/>
          <w:lang w:val="en-US"/>
        </w:rPr>
        <w:br w:type="page"/>
      </w:r>
    </w:p>
    <w:p w:rsidR="00F53DAD" w:rsidRDefault="00C670EE" w:rsidP="0043082B">
      <w:pPr>
        <w:pStyle w:val="Heading2"/>
        <w:suppressLineNumbers/>
        <w:spacing w:before="0"/>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References</w:t>
      </w:r>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Cabral RB, Geronimo RC. 2018. How important are coral reefs to food security in the Philippines? Diving deeper than national aggregates and averages. Mar. Policy 91: 136-141. Available from: </w:t>
      </w:r>
      <w:hyperlink r:id="rId8"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https://doi.org/10.1016/j.marpol.2018.02.007</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Carpenter KE, Springer VG. 2005. The center of the center of marine shore fish biodiversity: the Philippine Islands. Environ. Biol. Fishes 72(4): 467-480. Available from: </w:t>
      </w:r>
      <w:hyperlink r:id="rId9" w:history="1">
        <w:r>
          <w:rPr>
            <w:rStyle w:val="Hyperlink"/>
            <w:rFonts w:ascii="Times New Roman" w:eastAsia="SimSun" w:hAnsi="Times New Roman" w:cs="Times New Roman"/>
            <w:color w:val="auto"/>
            <w:u w:val="none"/>
          </w:rPr>
          <w:t>https://doi.org/10.1007/s10641-004-3154-4</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Cornish AS, </w:t>
      </w:r>
      <w:proofErr w:type="spellStart"/>
      <w:r>
        <w:rPr>
          <w:rFonts w:ascii="Times New Roman" w:hAnsi="Times New Roman" w:cs="Times New Roman"/>
          <w:lang w:val="en-US"/>
        </w:rPr>
        <w:t>DiDonato</w:t>
      </w:r>
      <w:proofErr w:type="spellEnd"/>
      <w:r>
        <w:rPr>
          <w:rFonts w:ascii="Times New Roman" w:hAnsi="Times New Roman" w:cs="Times New Roman"/>
          <w:lang w:val="en-US"/>
        </w:rPr>
        <w:t xml:space="preserve"> EM. 2004. Resurvey of a reef flat in American Samoa after 85 years reveals devastation to a soft coral (</w:t>
      </w:r>
      <w:proofErr w:type="spellStart"/>
      <w:r>
        <w:rPr>
          <w:rFonts w:ascii="Times New Roman" w:hAnsi="Times New Roman" w:cs="Times New Roman"/>
          <w:lang w:val="en-US"/>
        </w:rPr>
        <w:t>Alcyonacea</w:t>
      </w:r>
      <w:proofErr w:type="spellEnd"/>
      <w:r>
        <w:rPr>
          <w:rFonts w:ascii="Times New Roman" w:hAnsi="Times New Roman" w:cs="Times New Roman"/>
          <w:lang w:val="en-US"/>
        </w:rPr>
        <w:t xml:space="preserve">) community. Mar. </w:t>
      </w:r>
      <w:proofErr w:type="spellStart"/>
      <w:r>
        <w:rPr>
          <w:rFonts w:ascii="Times New Roman" w:hAnsi="Times New Roman" w:cs="Times New Roman"/>
          <w:lang w:val="en-US"/>
        </w:rPr>
        <w:t>Pollut</w:t>
      </w:r>
      <w:proofErr w:type="spellEnd"/>
      <w:r>
        <w:rPr>
          <w:rFonts w:ascii="Times New Roman" w:hAnsi="Times New Roman" w:cs="Times New Roman"/>
          <w:lang w:val="en-US"/>
        </w:rPr>
        <w:t xml:space="preserve">. Bull. 48(7-8): 768-777. Available from: </w:t>
      </w:r>
      <w:hyperlink r:id="rId10"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https://doi.org/10.1016/j.marpolbul.2003.11.004</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DeVantier</w:t>
      </w:r>
      <w:proofErr w:type="spellEnd"/>
      <w:r>
        <w:rPr>
          <w:rFonts w:ascii="Times New Roman" w:hAnsi="Times New Roman" w:cs="Times New Roman"/>
        </w:rPr>
        <w:t xml:space="preserve"> L, </w:t>
      </w:r>
      <w:proofErr w:type="spellStart"/>
      <w:r>
        <w:rPr>
          <w:rFonts w:ascii="Times New Roman" w:hAnsi="Times New Roman" w:cs="Times New Roman"/>
        </w:rPr>
        <w:t>Turak</w:t>
      </w:r>
      <w:proofErr w:type="spellEnd"/>
      <w:r>
        <w:rPr>
          <w:rFonts w:ascii="Times New Roman" w:hAnsi="Times New Roman" w:cs="Times New Roman"/>
        </w:rPr>
        <w:t xml:space="preserve"> E. 2017. Species </w:t>
      </w:r>
      <w:r>
        <w:rPr>
          <w:rFonts w:ascii="Times New Roman" w:hAnsi="Times New Roman" w:cs="Times New Roman"/>
          <w:lang w:val="en-US"/>
        </w:rPr>
        <w:t>R</w:t>
      </w:r>
      <w:proofErr w:type="spellStart"/>
      <w:r>
        <w:rPr>
          <w:rFonts w:ascii="Times New Roman" w:hAnsi="Times New Roman" w:cs="Times New Roman"/>
        </w:rPr>
        <w:t>ichness</w:t>
      </w:r>
      <w:proofErr w:type="spellEnd"/>
      <w:r>
        <w:rPr>
          <w:rFonts w:ascii="Times New Roman" w:hAnsi="Times New Roman" w:cs="Times New Roman"/>
        </w:rPr>
        <w:t xml:space="preserve"> and </w:t>
      </w:r>
      <w:r>
        <w:rPr>
          <w:rFonts w:ascii="Times New Roman" w:hAnsi="Times New Roman" w:cs="Times New Roman"/>
          <w:lang w:val="en-US"/>
        </w:rPr>
        <w:t>R</w:t>
      </w:r>
      <w:r>
        <w:rPr>
          <w:rFonts w:ascii="Times New Roman" w:hAnsi="Times New Roman" w:cs="Times New Roman"/>
        </w:rPr>
        <w:t xml:space="preserve">elative </w:t>
      </w:r>
      <w:r>
        <w:rPr>
          <w:rFonts w:ascii="Times New Roman" w:hAnsi="Times New Roman" w:cs="Times New Roman"/>
          <w:lang w:val="en-US"/>
        </w:rPr>
        <w:t>A</w:t>
      </w:r>
      <w:proofErr w:type="spellStart"/>
      <w:r>
        <w:rPr>
          <w:rFonts w:ascii="Times New Roman" w:hAnsi="Times New Roman" w:cs="Times New Roman"/>
        </w:rPr>
        <w:t>bundance</w:t>
      </w:r>
      <w:proofErr w:type="spellEnd"/>
      <w:r>
        <w:rPr>
          <w:rFonts w:ascii="Times New Roman" w:hAnsi="Times New Roman" w:cs="Times New Roman"/>
        </w:rPr>
        <w:t xml:space="preserve"> of </w:t>
      </w:r>
      <w:r>
        <w:rPr>
          <w:rFonts w:ascii="Times New Roman" w:hAnsi="Times New Roman" w:cs="Times New Roman"/>
          <w:lang w:val="en-US"/>
        </w:rPr>
        <w:t>R</w:t>
      </w:r>
      <w:proofErr w:type="spellStart"/>
      <w:r>
        <w:rPr>
          <w:rFonts w:ascii="Times New Roman" w:hAnsi="Times New Roman" w:cs="Times New Roman"/>
        </w:rPr>
        <w:t>eef</w:t>
      </w:r>
      <w:proofErr w:type="spellEnd"/>
      <w:r>
        <w:rPr>
          <w:rFonts w:ascii="Times New Roman" w:hAnsi="Times New Roman" w:cs="Times New Roman"/>
        </w:rPr>
        <w:t>-</w:t>
      </w:r>
      <w:r>
        <w:rPr>
          <w:rFonts w:ascii="Times New Roman" w:hAnsi="Times New Roman" w:cs="Times New Roman"/>
          <w:lang w:val="en-US"/>
        </w:rPr>
        <w:t>B</w:t>
      </w:r>
      <w:proofErr w:type="spellStart"/>
      <w:r>
        <w:rPr>
          <w:rFonts w:ascii="Times New Roman" w:hAnsi="Times New Roman" w:cs="Times New Roman"/>
        </w:rPr>
        <w:t>uilding</w:t>
      </w:r>
      <w:proofErr w:type="spellEnd"/>
      <w:r>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orals in the Indo-West Pacific. </w:t>
      </w:r>
      <w:r>
        <w:rPr>
          <w:rFonts w:ascii="Times New Roman" w:hAnsi="Times New Roman" w:cs="Times New Roman"/>
          <w:iCs/>
        </w:rPr>
        <w:t>Diversity</w:t>
      </w:r>
      <w:r>
        <w:rPr>
          <w:rFonts w:ascii="Times New Roman" w:hAnsi="Times New Roman" w:cs="Times New Roman"/>
        </w:rPr>
        <w:t> 9(3):</w:t>
      </w:r>
      <w:r>
        <w:rPr>
          <w:rFonts w:ascii="Times New Roman" w:hAnsi="Times New Roman" w:cs="Times New Roman"/>
          <w:lang w:val="en-US"/>
        </w:rPr>
        <w:t xml:space="preserve"> </w:t>
      </w:r>
      <w:r>
        <w:rPr>
          <w:rFonts w:ascii="Times New Roman" w:hAnsi="Times New Roman" w:cs="Times New Roman"/>
        </w:rPr>
        <w:t>25.</w:t>
      </w:r>
      <w:r>
        <w:rPr>
          <w:rFonts w:ascii="Times New Roman" w:hAnsi="Times New Roman" w:cs="Times New Roman"/>
          <w:lang w:val="en-US"/>
        </w:rPr>
        <w:t xml:space="preserve"> Available from: </w:t>
      </w:r>
      <w:hyperlink r:id="rId11" w:history="1">
        <w:r>
          <w:rPr>
            <w:rStyle w:val="Hyperlink"/>
            <w:rFonts w:ascii="Times New Roman" w:eastAsia="SimSun" w:hAnsi="Times New Roman" w:cs="Times New Roman"/>
            <w:color w:val="auto"/>
            <w:u w:val="none"/>
          </w:rPr>
          <w:t>https://doi.org/10.3390/d9030025</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Dikou</w:t>
      </w:r>
      <w:proofErr w:type="spellEnd"/>
      <w:r>
        <w:rPr>
          <w:rFonts w:ascii="Times New Roman" w:hAnsi="Times New Roman" w:cs="Times New Roman"/>
          <w:lang w:val="en-US"/>
        </w:rPr>
        <w:t xml:space="preserve"> A, van </w:t>
      </w:r>
      <w:proofErr w:type="spellStart"/>
      <w:r>
        <w:rPr>
          <w:rFonts w:ascii="Times New Roman" w:hAnsi="Times New Roman" w:cs="Times New Roman"/>
          <w:lang w:val="en-US"/>
        </w:rPr>
        <w:t>Woesik</w:t>
      </w:r>
      <w:proofErr w:type="spellEnd"/>
      <w:r>
        <w:rPr>
          <w:rFonts w:ascii="Times New Roman" w:hAnsi="Times New Roman" w:cs="Times New Roman"/>
          <w:lang w:val="en-US"/>
        </w:rPr>
        <w:t xml:space="preserve"> R. 2006. Survival under chronic stress from sediment load: spatial patterns of hard coral communities in the southern islands of Singapore. Mar. </w:t>
      </w:r>
      <w:proofErr w:type="spellStart"/>
      <w:r>
        <w:rPr>
          <w:rFonts w:ascii="Times New Roman" w:hAnsi="Times New Roman" w:cs="Times New Roman"/>
          <w:lang w:val="en-US"/>
        </w:rPr>
        <w:t>Pollut</w:t>
      </w:r>
      <w:proofErr w:type="spellEnd"/>
      <w:r>
        <w:rPr>
          <w:rFonts w:ascii="Times New Roman" w:hAnsi="Times New Roman" w:cs="Times New Roman"/>
          <w:lang w:val="en-US"/>
        </w:rPr>
        <w:t xml:space="preserve">. Bull. 52(11): 1340-1354. Available from: </w:t>
      </w:r>
      <w:hyperlink r:id="rId12"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https://doi.org/10.1016/j.marpolbul.2006.02.011</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Feliciano GNR, </w:t>
      </w:r>
      <w:proofErr w:type="spellStart"/>
      <w:r>
        <w:rPr>
          <w:rFonts w:ascii="Times New Roman" w:hAnsi="Times New Roman" w:cs="Times New Roman"/>
          <w:lang w:val="en-US"/>
        </w:rPr>
        <w:t>Mostrales</w:t>
      </w:r>
      <w:proofErr w:type="spellEnd"/>
      <w:r>
        <w:rPr>
          <w:rFonts w:ascii="Times New Roman" w:hAnsi="Times New Roman" w:cs="Times New Roman"/>
          <w:lang w:val="en-US"/>
        </w:rPr>
        <w:t xml:space="preserve"> TPI, Acosta AKM, Luzon K, </w:t>
      </w:r>
      <w:proofErr w:type="spellStart"/>
      <w:r>
        <w:rPr>
          <w:rFonts w:ascii="Times New Roman" w:hAnsi="Times New Roman" w:cs="Times New Roman"/>
          <w:lang w:val="en-US"/>
        </w:rPr>
        <w:t>Bangsal</w:t>
      </w:r>
      <w:proofErr w:type="spellEnd"/>
      <w:r>
        <w:rPr>
          <w:rFonts w:ascii="Times New Roman" w:hAnsi="Times New Roman" w:cs="Times New Roman"/>
          <w:lang w:val="en-US"/>
        </w:rPr>
        <w:t xml:space="preserve"> JCA,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2018. Is gardening corals of opportunity the appropriate response to reverse Philippine reef decline? </w:t>
      </w:r>
      <w:proofErr w:type="spellStart"/>
      <w:r>
        <w:rPr>
          <w:rFonts w:ascii="Times New Roman" w:hAnsi="Times New Roman" w:cs="Times New Roman"/>
          <w:lang w:val="en-US"/>
        </w:rPr>
        <w:t>Restor</w:t>
      </w:r>
      <w:proofErr w:type="spellEnd"/>
      <w:r>
        <w:rPr>
          <w:rFonts w:ascii="Times New Roman" w:hAnsi="Times New Roman" w:cs="Times New Roman"/>
          <w:lang w:val="en-US"/>
        </w:rPr>
        <w:t xml:space="preserve">. Ecol. 26(6): 1091-1097. Available from: </w:t>
      </w:r>
      <w:hyperlink r:id="rId13" w:history="1">
        <w:r>
          <w:rPr>
            <w:rStyle w:val="Hyperlink"/>
            <w:rFonts w:ascii="Times New Roman" w:eastAsia="SimSun" w:hAnsi="Times New Roman" w:cs="Times New Roman"/>
            <w:color w:val="auto"/>
            <w:u w:val="none"/>
          </w:rPr>
          <w:t>https://doi.org/10.1111/rec.12683</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Gomez ED, Alcala AC, San Diego AC. 1981. Status of Philippine coral reefs. In Proceedings of the Fourth International Coral Reef Symposium. Vol. 1, pp. 275-282.</w:t>
      </w:r>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Graham NAJ, Nash KL. 2013. The importance of structural complexity in coral reef ecosystems. Coral Reefs 32(2): 315-326. Available from: </w:t>
      </w:r>
      <w:hyperlink r:id="rId14" w:history="1">
        <w:r>
          <w:rPr>
            <w:rStyle w:val="Hyperlink"/>
            <w:rFonts w:ascii="Times New Roman" w:eastAsia="SimSun" w:hAnsi="Times New Roman" w:cs="Times New Roman"/>
            <w:color w:val="auto"/>
            <w:u w:val="none"/>
          </w:rPr>
          <w:t>https://doi.org/10.1007/s00338-012-0984-y</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Hennige</w:t>
      </w:r>
      <w:proofErr w:type="spellEnd"/>
      <w:r>
        <w:rPr>
          <w:rFonts w:ascii="Times New Roman" w:hAnsi="Times New Roman" w:cs="Times New Roman"/>
          <w:lang w:val="en-US"/>
        </w:rPr>
        <w:t xml:space="preserve"> SJ, Smith DJ, Walsh SJ, McGinley MP, Warner ME, </w:t>
      </w:r>
      <w:proofErr w:type="spellStart"/>
      <w:r>
        <w:rPr>
          <w:rFonts w:ascii="Times New Roman" w:hAnsi="Times New Roman" w:cs="Times New Roman"/>
          <w:lang w:val="en-US"/>
        </w:rPr>
        <w:t>Suggett</w:t>
      </w:r>
      <w:proofErr w:type="spellEnd"/>
      <w:r>
        <w:rPr>
          <w:rFonts w:ascii="Times New Roman" w:hAnsi="Times New Roman" w:cs="Times New Roman"/>
          <w:lang w:val="en-US"/>
        </w:rPr>
        <w:t xml:space="preserve"> DJ. 2010. Acclimation and adaptation of </w:t>
      </w:r>
      <w:proofErr w:type="spellStart"/>
      <w:r>
        <w:rPr>
          <w:rFonts w:ascii="Times New Roman" w:hAnsi="Times New Roman" w:cs="Times New Roman"/>
          <w:lang w:val="en-US"/>
        </w:rPr>
        <w:t>scleractinian</w:t>
      </w:r>
      <w:proofErr w:type="spellEnd"/>
      <w:r>
        <w:rPr>
          <w:rFonts w:ascii="Times New Roman" w:hAnsi="Times New Roman" w:cs="Times New Roman"/>
          <w:lang w:val="en-US"/>
        </w:rPr>
        <w:t xml:space="preserve"> coral communities along environmental gradients within an Indonesian reef system. J. Exp. Mar. Biol. Ecol. 391(1-2): 143-152. Available from: </w:t>
      </w:r>
      <w:hyperlink r:id="rId15" w:tgtFrame="https://www.sciencedirect.com/science/article/pii/_blank" w:tooltip="Persistent link using digital object identifier" w:history="1">
        <w:r>
          <w:rPr>
            <w:rStyle w:val="Hyperlink"/>
            <w:rFonts w:ascii="Times New Roman" w:eastAsia="SimSun" w:hAnsi="Times New Roman" w:cs="Times New Roman"/>
            <w:color w:val="auto"/>
            <w:u w:val="none"/>
          </w:rPr>
          <w:t>https://doi.org/10.1016/j.jembe.2010.06.019</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Hughes TP, Kerry JT, Baird AH, Connolly SR, </w:t>
      </w:r>
      <w:proofErr w:type="spellStart"/>
      <w:r>
        <w:rPr>
          <w:rFonts w:ascii="Times New Roman" w:hAnsi="Times New Roman" w:cs="Times New Roman"/>
          <w:lang w:val="en-US"/>
        </w:rPr>
        <w:t>Dietzel</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Eakin</w:t>
      </w:r>
      <w:proofErr w:type="spellEnd"/>
      <w:r>
        <w:rPr>
          <w:rFonts w:ascii="Times New Roman" w:hAnsi="Times New Roman" w:cs="Times New Roman"/>
          <w:lang w:val="en-US"/>
        </w:rPr>
        <w:t xml:space="preserve"> CM, Heron SF, </w:t>
      </w:r>
      <w:proofErr w:type="spellStart"/>
      <w:r>
        <w:rPr>
          <w:rFonts w:ascii="Times New Roman" w:hAnsi="Times New Roman" w:cs="Times New Roman"/>
          <w:lang w:val="en-US"/>
        </w:rPr>
        <w:t>Hoey</w:t>
      </w:r>
      <w:proofErr w:type="spellEnd"/>
      <w:r>
        <w:rPr>
          <w:rFonts w:ascii="Times New Roman" w:hAnsi="Times New Roman" w:cs="Times New Roman"/>
          <w:lang w:val="en-US"/>
        </w:rPr>
        <w:t xml:space="preserve"> AS, </w:t>
      </w:r>
      <w:proofErr w:type="spellStart"/>
      <w:r>
        <w:rPr>
          <w:rFonts w:ascii="Times New Roman" w:hAnsi="Times New Roman" w:cs="Times New Roman"/>
          <w:lang w:val="en-US"/>
        </w:rPr>
        <w:t>Hoogenboom</w:t>
      </w:r>
      <w:proofErr w:type="spellEnd"/>
      <w:r>
        <w:rPr>
          <w:rFonts w:ascii="Times New Roman" w:hAnsi="Times New Roman" w:cs="Times New Roman"/>
          <w:lang w:val="en-US"/>
        </w:rPr>
        <w:t xml:space="preserve"> MO, Liu G, </w:t>
      </w:r>
      <w:proofErr w:type="spellStart"/>
      <w:r>
        <w:rPr>
          <w:rFonts w:ascii="Times New Roman" w:hAnsi="Times New Roman" w:cs="Times New Roman"/>
          <w:lang w:val="en-US"/>
        </w:rPr>
        <w:t>McWilliam</w:t>
      </w:r>
      <w:proofErr w:type="spellEnd"/>
      <w:r>
        <w:rPr>
          <w:rFonts w:ascii="Times New Roman" w:hAnsi="Times New Roman" w:cs="Times New Roman"/>
          <w:lang w:val="en-US"/>
        </w:rPr>
        <w:t xml:space="preserve"> MJ. 2018. Global warming transforms coral reef assemblages. Nature 556(7702): 492-496. </w:t>
      </w:r>
      <w:proofErr w:type="spellStart"/>
      <w:r>
        <w:rPr>
          <w:rFonts w:ascii="Times New Roman" w:hAnsi="Times New Roman" w:cs="Times New Roman"/>
          <w:lang w:val="en-US"/>
        </w:rPr>
        <w:t>Availabe</w:t>
      </w:r>
      <w:proofErr w:type="spellEnd"/>
      <w:r>
        <w:rPr>
          <w:rFonts w:ascii="Times New Roman" w:hAnsi="Times New Roman" w:cs="Times New Roman"/>
          <w:lang w:val="en-US"/>
        </w:rPr>
        <w:t xml:space="preserve"> from: </w:t>
      </w:r>
      <w:hyperlink r:id="rId16" w:history="1">
        <w:r>
          <w:rPr>
            <w:rStyle w:val="Hyperlink"/>
            <w:rFonts w:ascii="Times New Roman" w:eastAsia="SimSun" w:hAnsi="Times New Roman" w:cs="Times New Roman"/>
            <w:color w:val="auto"/>
            <w:u w:val="none"/>
          </w:rPr>
          <w:t>https://doi.org/10.1038/s41586-018-0041-2</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Jeng</w:t>
      </w:r>
      <w:proofErr w:type="spellEnd"/>
      <w:r>
        <w:rPr>
          <w:rFonts w:ascii="Times New Roman" w:hAnsi="Times New Roman" w:cs="Times New Roman"/>
          <w:lang w:val="en-US"/>
        </w:rPr>
        <w:t xml:space="preserve"> MS, Huang HD, Dai CF, Hsiao YC, </w:t>
      </w:r>
      <w:proofErr w:type="spellStart"/>
      <w:r>
        <w:rPr>
          <w:rFonts w:ascii="Times New Roman" w:hAnsi="Times New Roman" w:cs="Times New Roman"/>
          <w:lang w:val="en-US"/>
        </w:rPr>
        <w:t>Benayahu</w:t>
      </w:r>
      <w:proofErr w:type="spellEnd"/>
      <w:r>
        <w:rPr>
          <w:rFonts w:ascii="Times New Roman" w:hAnsi="Times New Roman" w:cs="Times New Roman"/>
          <w:lang w:val="en-US"/>
        </w:rPr>
        <w:t xml:space="preserve"> Y. 2011. </w:t>
      </w:r>
      <w:proofErr w:type="spellStart"/>
      <w:r>
        <w:rPr>
          <w:rFonts w:ascii="Times New Roman" w:hAnsi="Times New Roman" w:cs="Times New Roman"/>
          <w:lang w:val="en-US"/>
        </w:rPr>
        <w:t>Sclerite</w:t>
      </w:r>
      <w:proofErr w:type="spellEnd"/>
      <w:r>
        <w:rPr>
          <w:rFonts w:ascii="Times New Roman" w:hAnsi="Times New Roman" w:cs="Times New Roman"/>
          <w:lang w:val="en-US"/>
        </w:rPr>
        <w:t xml:space="preserve"> calcification and reef-building in the fleshy </w:t>
      </w:r>
      <w:proofErr w:type="spellStart"/>
      <w:r>
        <w:rPr>
          <w:rFonts w:ascii="Times New Roman" w:hAnsi="Times New Roman" w:cs="Times New Roman"/>
          <w:lang w:val="en-US"/>
        </w:rPr>
        <w:t>octocoral</w:t>
      </w:r>
      <w:proofErr w:type="spellEnd"/>
      <w:r>
        <w:rPr>
          <w:rFonts w:ascii="Times New Roman" w:hAnsi="Times New Roman" w:cs="Times New Roman"/>
          <w:lang w:val="en-US"/>
        </w:rPr>
        <w:t xml:space="preserve"> genus </w:t>
      </w:r>
      <w:proofErr w:type="spellStart"/>
      <w:r>
        <w:rPr>
          <w:rFonts w:ascii="Times New Roman" w:hAnsi="Times New Roman" w:cs="Times New Roman"/>
          <w:i/>
          <w:iCs/>
          <w:lang w:val="en-US"/>
        </w:rPr>
        <w:t>Sinularia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Octocorallia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Alcyonacea</w:t>
      </w:r>
      <w:proofErr w:type="spellEnd"/>
      <w:r>
        <w:rPr>
          <w:rFonts w:ascii="Times New Roman" w:hAnsi="Times New Roman" w:cs="Times New Roman"/>
          <w:lang w:val="en-US"/>
        </w:rPr>
        <w:t xml:space="preserve">). Coral Reefs 30(4): 925-933. Available from: </w:t>
      </w:r>
      <w:hyperlink r:id="rId17" w:history="1">
        <w:r>
          <w:rPr>
            <w:rStyle w:val="Hyperlink"/>
            <w:rFonts w:ascii="Times New Roman" w:eastAsia="SimSun" w:hAnsi="Times New Roman" w:cs="Times New Roman"/>
            <w:color w:val="auto"/>
            <w:u w:val="none"/>
          </w:rPr>
          <w:t>https://doi.org/10.1007/s00338-011-0765-z</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AM, Reyes MZ, Luzon KS, Chan MAA,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2017. Initial findings of the nationwide assessment of Philippine coral reefs. Philipp. J. Sci. 146(2): 177-185.</w:t>
      </w:r>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Licuanan</w:t>
      </w:r>
      <w:proofErr w:type="spellEnd"/>
      <w:r>
        <w:rPr>
          <w:rFonts w:ascii="Times New Roman" w:hAnsi="Times New Roman" w:cs="Times New Roman"/>
        </w:rPr>
        <w:t xml:space="preserve"> WY. 2020.</w:t>
      </w:r>
      <w:r>
        <w:rPr>
          <w:rFonts w:ascii="Times New Roman" w:hAnsi="Times New Roman" w:cs="Times New Roman"/>
          <w:lang w:val="en-US"/>
        </w:rPr>
        <w:t xml:space="preserve"> Current Management, Conservation, and Research Imperatives for Philippine Coral Reefs. Philipp. J. Sci. (in press).</w:t>
      </w:r>
    </w:p>
    <w:p w:rsidR="00F53DAD" w:rsidRDefault="00C670EE" w:rsidP="0043082B">
      <w:pPr>
        <w:suppressLineNumbers/>
        <w:ind w:left="720" w:hanging="720"/>
        <w:rPr>
          <w:rFonts w:ascii="Times New Roman" w:hAnsi="Times New Roman" w:cs="Times New Roman"/>
        </w:rPr>
      </w:pPr>
      <w:proofErr w:type="spellStart"/>
      <w:r>
        <w:rPr>
          <w:rFonts w:ascii="Times New Roman" w:hAnsi="Times New Roman" w:cs="Times New Roman"/>
        </w:rPr>
        <w:t>Licuanan</w:t>
      </w:r>
      <w:proofErr w:type="spellEnd"/>
      <w:r>
        <w:rPr>
          <w:rFonts w:ascii="Times New Roman" w:hAnsi="Times New Roman" w:cs="Times New Roman"/>
        </w:rPr>
        <w:t xml:space="preserve"> WY, </w:t>
      </w:r>
      <w:proofErr w:type="spellStart"/>
      <w:r>
        <w:rPr>
          <w:rFonts w:ascii="Times New Roman" w:hAnsi="Times New Roman" w:cs="Times New Roman"/>
        </w:rPr>
        <w:t>Aliño</w:t>
      </w:r>
      <w:proofErr w:type="spellEnd"/>
      <w:r>
        <w:rPr>
          <w:rFonts w:ascii="Times New Roman" w:hAnsi="Times New Roman" w:cs="Times New Roman"/>
        </w:rPr>
        <w:t xml:space="preserve"> PM. 2014. Commentary: A proposed framework for a national coral reef assessment program. Philipp. Sci. Lett. 7(1):</w:t>
      </w:r>
      <w:r>
        <w:rPr>
          <w:rFonts w:ascii="Times New Roman" w:hAnsi="Times New Roman" w:cs="Times New Roman"/>
          <w:lang w:val="en-US"/>
        </w:rPr>
        <w:t xml:space="preserve"> </w:t>
      </w:r>
      <w:r>
        <w:rPr>
          <w:rFonts w:ascii="Times New Roman" w:hAnsi="Times New Roman" w:cs="Times New Roman"/>
        </w:rPr>
        <w:t>201-206.</w:t>
      </w:r>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Licuanan</w:t>
      </w:r>
      <w:proofErr w:type="spellEnd"/>
      <w:r>
        <w:rPr>
          <w:rFonts w:ascii="Times New Roman" w:hAnsi="Times New Roman" w:cs="Times New Roman"/>
        </w:rPr>
        <w:t xml:space="preserve"> WY, Robles R, </w:t>
      </w:r>
      <w:proofErr w:type="spellStart"/>
      <w:r>
        <w:rPr>
          <w:rFonts w:ascii="Times New Roman" w:hAnsi="Times New Roman" w:cs="Times New Roman"/>
        </w:rPr>
        <w:t>Dygico</w:t>
      </w:r>
      <w:proofErr w:type="spellEnd"/>
      <w:r>
        <w:rPr>
          <w:rFonts w:ascii="Times New Roman" w:hAnsi="Times New Roman" w:cs="Times New Roman"/>
        </w:rPr>
        <w:t xml:space="preserve"> M, </w:t>
      </w:r>
      <w:proofErr w:type="spellStart"/>
      <w:r>
        <w:rPr>
          <w:rFonts w:ascii="Times New Roman" w:hAnsi="Times New Roman" w:cs="Times New Roman"/>
        </w:rPr>
        <w:t>Songco</w:t>
      </w:r>
      <w:proofErr w:type="spellEnd"/>
      <w:r>
        <w:rPr>
          <w:rFonts w:ascii="Times New Roman" w:hAnsi="Times New Roman" w:cs="Times New Roman"/>
        </w:rPr>
        <w:t xml:space="preserve"> A, van </w:t>
      </w:r>
      <w:proofErr w:type="spellStart"/>
      <w:r>
        <w:rPr>
          <w:rFonts w:ascii="Times New Roman" w:hAnsi="Times New Roman" w:cs="Times New Roman"/>
        </w:rPr>
        <w:t>Woesik</w:t>
      </w:r>
      <w:proofErr w:type="spellEnd"/>
      <w:r>
        <w:rPr>
          <w:rFonts w:ascii="Times New Roman" w:hAnsi="Times New Roman" w:cs="Times New Roman"/>
        </w:rPr>
        <w:t xml:space="preserve"> R. 2017. Coral benchmarks in the center of biodiversity. </w:t>
      </w:r>
      <w:r>
        <w:rPr>
          <w:rFonts w:ascii="Times New Roman" w:hAnsi="Times New Roman" w:cs="Times New Roman"/>
          <w:lang w:val="en-US"/>
        </w:rPr>
        <w:t xml:space="preserve">Mar. </w:t>
      </w:r>
      <w:proofErr w:type="spellStart"/>
      <w:r>
        <w:rPr>
          <w:rFonts w:ascii="Times New Roman" w:hAnsi="Times New Roman" w:cs="Times New Roman"/>
          <w:lang w:val="en-US"/>
        </w:rPr>
        <w:t>Pollut</w:t>
      </w:r>
      <w:proofErr w:type="spellEnd"/>
      <w:r>
        <w:rPr>
          <w:rFonts w:ascii="Times New Roman" w:hAnsi="Times New Roman" w:cs="Times New Roman"/>
          <w:lang w:val="en-US"/>
        </w:rPr>
        <w:t xml:space="preserve">. Bull. </w:t>
      </w:r>
      <w:r>
        <w:rPr>
          <w:rFonts w:ascii="Times New Roman" w:hAnsi="Times New Roman" w:cs="Times New Roman"/>
          <w:iCs/>
        </w:rPr>
        <w:t>114</w:t>
      </w:r>
      <w:r>
        <w:rPr>
          <w:rFonts w:ascii="Times New Roman" w:hAnsi="Times New Roman" w:cs="Times New Roman"/>
        </w:rPr>
        <w:t>(2):</w:t>
      </w:r>
      <w:r>
        <w:rPr>
          <w:rFonts w:ascii="Times New Roman" w:hAnsi="Times New Roman" w:cs="Times New Roman"/>
          <w:lang w:val="en-US"/>
        </w:rPr>
        <w:t xml:space="preserve"> </w:t>
      </w:r>
      <w:r>
        <w:rPr>
          <w:rFonts w:ascii="Times New Roman" w:hAnsi="Times New Roman" w:cs="Times New Roman"/>
        </w:rPr>
        <w:t>1135-1140.</w:t>
      </w:r>
      <w:r>
        <w:rPr>
          <w:rFonts w:ascii="Times New Roman" w:hAnsi="Times New Roman" w:cs="Times New Roman"/>
          <w:lang w:val="en-US"/>
        </w:rPr>
        <w:t xml:space="preserve"> Available from: </w:t>
      </w:r>
      <w:hyperlink r:id="rId18"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https://doi.org/10.1016/j.marpolbul.2016.10.017</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Samson MS, </w:t>
      </w:r>
      <w:proofErr w:type="spellStart"/>
      <w:r>
        <w:rPr>
          <w:rFonts w:ascii="Times New Roman" w:hAnsi="Times New Roman" w:cs="Times New Roman"/>
          <w:lang w:val="en-US"/>
        </w:rPr>
        <w:t>Mamauag</w:t>
      </w:r>
      <w:proofErr w:type="spellEnd"/>
      <w:r>
        <w:rPr>
          <w:rFonts w:ascii="Times New Roman" w:hAnsi="Times New Roman" w:cs="Times New Roman"/>
          <w:lang w:val="en-US"/>
        </w:rPr>
        <w:t xml:space="preserve"> SS, David LT, Borja-del Rosario R, </w:t>
      </w:r>
      <w:proofErr w:type="spellStart"/>
      <w:r>
        <w:rPr>
          <w:rFonts w:ascii="Times New Roman" w:hAnsi="Times New Roman" w:cs="Times New Roman"/>
          <w:lang w:val="en-US"/>
        </w:rPr>
        <w:t>Quibilan</w:t>
      </w:r>
      <w:proofErr w:type="spellEnd"/>
      <w:r>
        <w:rPr>
          <w:rFonts w:ascii="Times New Roman" w:hAnsi="Times New Roman" w:cs="Times New Roman"/>
          <w:lang w:val="en-US"/>
        </w:rPr>
        <w:t xml:space="preserve"> MCC, </w:t>
      </w:r>
      <w:proofErr w:type="spellStart"/>
      <w:r>
        <w:rPr>
          <w:rFonts w:ascii="Times New Roman" w:hAnsi="Times New Roman" w:cs="Times New Roman"/>
          <w:lang w:val="en-US"/>
        </w:rPr>
        <w:t>Siringan</w:t>
      </w:r>
      <w:proofErr w:type="spellEnd"/>
      <w:r>
        <w:rPr>
          <w:rFonts w:ascii="Times New Roman" w:hAnsi="Times New Roman" w:cs="Times New Roman"/>
          <w:lang w:val="en-US"/>
        </w:rPr>
        <w:t xml:space="preserve"> FP, Sta. Maria MYY, </w:t>
      </w:r>
      <w:proofErr w:type="spellStart"/>
      <w:r>
        <w:rPr>
          <w:rFonts w:ascii="Times New Roman" w:hAnsi="Times New Roman" w:cs="Times New Roman"/>
          <w:lang w:val="en-US"/>
        </w:rPr>
        <w:t>España</w:t>
      </w:r>
      <w:proofErr w:type="spellEnd"/>
      <w:r>
        <w:rPr>
          <w:rFonts w:ascii="Times New Roman" w:hAnsi="Times New Roman" w:cs="Times New Roman"/>
          <w:lang w:val="en-US"/>
        </w:rPr>
        <w:t xml:space="preserve"> NB, </w:t>
      </w:r>
      <w:proofErr w:type="spellStart"/>
      <w:r>
        <w:rPr>
          <w:rFonts w:ascii="Times New Roman" w:hAnsi="Times New Roman" w:cs="Times New Roman"/>
          <w:lang w:val="en-US"/>
        </w:rPr>
        <w:t>Villanoy</w:t>
      </w:r>
      <w:proofErr w:type="spellEnd"/>
      <w:r>
        <w:rPr>
          <w:rFonts w:ascii="Times New Roman" w:hAnsi="Times New Roman" w:cs="Times New Roman"/>
          <w:lang w:val="en-US"/>
        </w:rPr>
        <w:t xml:space="preserve"> CL, Geronimo RC. 2015. IC-SEA </w:t>
      </w:r>
      <w:r>
        <w:rPr>
          <w:rFonts w:ascii="Times New Roman" w:hAnsi="Times New Roman" w:cs="Times New Roman"/>
          <w:lang w:val="en-US"/>
        </w:rPr>
        <w:lastRenderedPageBreak/>
        <w:t xml:space="preserve">Change: A participatory tool for rapid assessment of vulnerability of tropical coastal communities to climate change impacts. </w:t>
      </w:r>
      <w:proofErr w:type="spellStart"/>
      <w:r>
        <w:rPr>
          <w:rFonts w:ascii="Times New Roman" w:hAnsi="Times New Roman" w:cs="Times New Roman"/>
          <w:lang w:val="en-US"/>
        </w:rPr>
        <w:t>Ambio</w:t>
      </w:r>
      <w:proofErr w:type="spellEnd"/>
      <w:r>
        <w:rPr>
          <w:rFonts w:ascii="Times New Roman" w:hAnsi="Times New Roman" w:cs="Times New Roman"/>
          <w:lang w:val="en-US"/>
        </w:rPr>
        <w:t xml:space="preserve">. 44(8): 718-736. Available from: </w:t>
      </w:r>
      <w:hyperlink r:id="rId19" w:history="1">
        <w:r>
          <w:rPr>
            <w:rStyle w:val="Hyperlink"/>
            <w:rFonts w:ascii="Times New Roman" w:eastAsia="SimSun" w:hAnsi="Times New Roman" w:cs="Times New Roman"/>
            <w:color w:val="auto"/>
            <w:u w:val="none"/>
          </w:rPr>
          <w:t>https://doi.org/10.1007/s13280-015-0652-x</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Robles R, Reyes M. 2019. Status and recent trends in coral reefs of the Philippines. Mar. </w:t>
      </w:r>
      <w:proofErr w:type="spellStart"/>
      <w:r>
        <w:rPr>
          <w:rFonts w:ascii="Times New Roman" w:hAnsi="Times New Roman" w:cs="Times New Roman"/>
          <w:lang w:val="en-US"/>
        </w:rPr>
        <w:t>Pollut</w:t>
      </w:r>
      <w:proofErr w:type="spellEnd"/>
      <w:r>
        <w:rPr>
          <w:rFonts w:ascii="Times New Roman" w:hAnsi="Times New Roman" w:cs="Times New Roman"/>
          <w:lang w:val="en-US"/>
        </w:rPr>
        <w:t>. Bull. 142: 544-550.</w:t>
      </w:r>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Luzon KS, </w:t>
      </w:r>
      <w:proofErr w:type="spellStart"/>
      <w:r>
        <w:rPr>
          <w:rFonts w:ascii="Times New Roman" w:hAnsi="Times New Roman" w:cs="Times New Roman"/>
          <w:lang w:val="en-US"/>
        </w:rPr>
        <w:t>Verdadero</w:t>
      </w:r>
      <w:proofErr w:type="spellEnd"/>
      <w:r>
        <w:rPr>
          <w:rFonts w:ascii="Times New Roman" w:hAnsi="Times New Roman" w:cs="Times New Roman"/>
          <w:lang w:val="en-US"/>
        </w:rPr>
        <w:t xml:space="preserve"> FXD, Mendoza YF,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editors. 2019. A Handbook of Protocols for the Conduct of Reef Assessments in the Philippines. Manila: De La Salle University Publishing House. 172 p. (ISBN: 978-971-555-664-4).</w:t>
      </w:r>
    </w:p>
    <w:p w:rsidR="00F53DAD" w:rsidRDefault="00C670EE" w:rsidP="0043082B">
      <w:pPr>
        <w:suppressLineNumbers/>
        <w:ind w:left="720" w:hanging="720"/>
        <w:rPr>
          <w:rFonts w:ascii="Times New Roman" w:eastAsia="SimSun" w:hAnsi="Times New Roman" w:cs="Times New Roman"/>
        </w:rPr>
      </w:pPr>
      <w:r>
        <w:rPr>
          <w:rFonts w:ascii="Times New Roman" w:hAnsi="Times New Roman" w:cs="Times New Roman"/>
          <w:lang w:val="en-US"/>
        </w:rPr>
        <w:t xml:space="preserve">Morgan KM, Perry CT, Smithers SG, Johnson JA, </w:t>
      </w:r>
      <w:proofErr w:type="spellStart"/>
      <w:r>
        <w:rPr>
          <w:rFonts w:ascii="Times New Roman" w:hAnsi="Times New Roman" w:cs="Times New Roman"/>
          <w:lang w:val="en-US"/>
        </w:rPr>
        <w:t>Daniell</w:t>
      </w:r>
      <w:proofErr w:type="spellEnd"/>
      <w:r>
        <w:rPr>
          <w:rFonts w:ascii="Times New Roman" w:hAnsi="Times New Roman" w:cs="Times New Roman"/>
          <w:lang w:val="en-US"/>
        </w:rPr>
        <w:t xml:space="preserve"> JJ. 2016. Evidence of extensive reef development and high coral cover in nearshore environments: implications for understanding coral adaptation in turbid settings. Sci. Rep. 6: 29616. Available from: </w:t>
      </w:r>
      <w:hyperlink r:id="rId20" w:history="1">
        <w:r>
          <w:rPr>
            <w:rStyle w:val="Hyperlink"/>
            <w:rFonts w:ascii="Times New Roman" w:eastAsia="SimSun" w:hAnsi="Times New Roman" w:cs="Times New Roman"/>
            <w:color w:val="auto"/>
            <w:u w:val="none"/>
          </w:rPr>
          <w:t>https://doi.org/10.1038/srep29616</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lang w:val="en-US"/>
        </w:rPr>
        <w:t>Muallil</w:t>
      </w:r>
      <w:proofErr w:type="spellEnd"/>
      <w:r>
        <w:rPr>
          <w:rFonts w:ascii="Times New Roman" w:hAnsi="Times New Roman" w:cs="Times New Roman"/>
          <w:lang w:val="en-US"/>
        </w:rPr>
        <w:t xml:space="preserve"> RN, </w:t>
      </w:r>
      <w:proofErr w:type="spellStart"/>
      <w:r>
        <w:rPr>
          <w:rFonts w:ascii="Times New Roman" w:hAnsi="Times New Roman" w:cs="Times New Roman"/>
          <w:lang w:val="en-US"/>
        </w:rPr>
        <w:t>Deocadez</w:t>
      </w:r>
      <w:proofErr w:type="spellEnd"/>
      <w:r>
        <w:rPr>
          <w:rFonts w:ascii="Times New Roman" w:hAnsi="Times New Roman" w:cs="Times New Roman"/>
          <w:lang w:val="en-US"/>
        </w:rPr>
        <w:t xml:space="preserve"> MR, Martinez RJS, Campos WL, </w:t>
      </w:r>
      <w:proofErr w:type="spellStart"/>
      <w:r>
        <w:rPr>
          <w:rFonts w:ascii="Times New Roman" w:hAnsi="Times New Roman" w:cs="Times New Roman"/>
          <w:lang w:val="en-US"/>
        </w:rPr>
        <w:t>Mamauag</w:t>
      </w:r>
      <w:proofErr w:type="spellEnd"/>
      <w:r>
        <w:rPr>
          <w:rFonts w:ascii="Times New Roman" w:hAnsi="Times New Roman" w:cs="Times New Roman"/>
          <w:lang w:val="en-US"/>
        </w:rPr>
        <w:t xml:space="preserve"> SS, </w:t>
      </w:r>
      <w:proofErr w:type="spellStart"/>
      <w:r>
        <w:rPr>
          <w:rFonts w:ascii="Times New Roman" w:hAnsi="Times New Roman" w:cs="Times New Roman"/>
          <w:lang w:val="en-US"/>
        </w:rPr>
        <w:t>Nañola</w:t>
      </w:r>
      <w:proofErr w:type="spellEnd"/>
      <w:r>
        <w:rPr>
          <w:rFonts w:ascii="Times New Roman" w:hAnsi="Times New Roman" w:cs="Times New Roman"/>
          <w:lang w:val="en-US"/>
        </w:rPr>
        <w:t xml:space="preserve"> Jr CL, </w:t>
      </w:r>
      <w:proofErr w:type="spellStart"/>
      <w:r>
        <w:rPr>
          <w:rFonts w:ascii="Times New Roman" w:hAnsi="Times New Roman" w:cs="Times New Roman"/>
          <w:lang w:val="en-US"/>
        </w:rPr>
        <w:t>Aliño</w:t>
      </w:r>
      <w:proofErr w:type="spellEnd"/>
      <w:r>
        <w:rPr>
          <w:rFonts w:ascii="Times New Roman" w:hAnsi="Times New Roman" w:cs="Times New Roman"/>
          <w:lang w:val="en-US"/>
        </w:rPr>
        <w:t xml:space="preserve"> PM. 2019. Effectiveness of small locally-managed marine protected areas for coral reef fisheries management in the Philippines. Ocean Coast. </w:t>
      </w:r>
      <w:proofErr w:type="spellStart"/>
      <w:r>
        <w:rPr>
          <w:rFonts w:ascii="Times New Roman" w:hAnsi="Times New Roman" w:cs="Times New Roman"/>
          <w:lang w:val="en-US"/>
        </w:rPr>
        <w:t>Manag</w:t>
      </w:r>
      <w:proofErr w:type="spellEnd"/>
      <w:r>
        <w:rPr>
          <w:rFonts w:ascii="Times New Roman" w:hAnsi="Times New Roman" w:cs="Times New Roman"/>
          <w:lang w:val="en-US"/>
        </w:rPr>
        <w:t>. 179: 104831. Available from:</w:t>
      </w:r>
      <w:bookmarkStart w:id="0" w:name="bau7"/>
      <w:r>
        <w:rPr>
          <w:rFonts w:ascii="SimSun" w:eastAsia="SimSun" w:hAnsi="SimSun" w:cs="SimSun"/>
          <w:lang w:val="en-US" w:eastAsia="zh-CN" w:bidi="ar"/>
        </w:rPr>
        <w:fldChar w:fldCharType="begin"/>
      </w:r>
      <w:r>
        <w:rPr>
          <w:rFonts w:ascii="SimSun" w:eastAsia="SimSun" w:hAnsi="SimSun" w:cs="SimSun"/>
          <w:lang w:val="en-US" w:eastAsia="zh-CN" w:bidi="ar"/>
        </w:rPr>
        <w:instrText xml:space="preserve"> HYPERLINK "https://www.sciencedirect.com/science/article/abs/pii/S0964569119300419?via=ihub" \l "!" </w:instrText>
      </w:r>
      <w:r>
        <w:rPr>
          <w:rFonts w:ascii="SimSun" w:eastAsia="SimSun" w:hAnsi="SimSun" w:cs="SimSun"/>
          <w:lang w:val="en-US" w:eastAsia="zh-CN" w:bidi="ar"/>
        </w:rPr>
        <w:fldChar w:fldCharType="end"/>
      </w:r>
      <w:bookmarkEnd w:id="0"/>
      <w:r>
        <w:rPr>
          <w:rFonts w:ascii="SimSun" w:eastAsia="SimSun" w:hAnsi="SimSun" w:cs="SimSun"/>
          <w:lang w:val="en-US" w:eastAsia="zh-CN" w:bidi="ar"/>
        </w:rPr>
        <w:t xml:space="preserve"> </w:t>
      </w:r>
      <w:hyperlink r:id="rId21"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https://doi.org/10.1016/j.ocecoaman.2019.104831</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Perry CT, Murphy GN, Kench PS, Smithers SG, </w:t>
      </w:r>
      <w:proofErr w:type="spellStart"/>
      <w:r>
        <w:rPr>
          <w:rFonts w:ascii="Times New Roman" w:hAnsi="Times New Roman" w:cs="Times New Roman"/>
          <w:lang w:val="en-US"/>
        </w:rPr>
        <w:t>Edinger</w:t>
      </w:r>
      <w:proofErr w:type="spellEnd"/>
      <w:r>
        <w:rPr>
          <w:rFonts w:ascii="Times New Roman" w:hAnsi="Times New Roman" w:cs="Times New Roman"/>
          <w:lang w:val="en-US"/>
        </w:rPr>
        <w:t xml:space="preserve"> EN, </w:t>
      </w:r>
      <w:proofErr w:type="spellStart"/>
      <w:r>
        <w:rPr>
          <w:rFonts w:ascii="Times New Roman" w:hAnsi="Times New Roman" w:cs="Times New Roman"/>
          <w:lang w:val="en-US"/>
        </w:rPr>
        <w:t>Steneck</w:t>
      </w:r>
      <w:proofErr w:type="spellEnd"/>
      <w:r>
        <w:rPr>
          <w:rFonts w:ascii="Times New Roman" w:hAnsi="Times New Roman" w:cs="Times New Roman"/>
          <w:lang w:val="en-US"/>
        </w:rPr>
        <w:t xml:space="preserve"> RS, </w:t>
      </w:r>
      <w:proofErr w:type="spellStart"/>
      <w:r>
        <w:rPr>
          <w:rFonts w:ascii="Times New Roman" w:hAnsi="Times New Roman" w:cs="Times New Roman"/>
          <w:lang w:val="en-US"/>
        </w:rPr>
        <w:t>Mumby</w:t>
      </w:r>
      <w:proofErr w:type="spellEnd"/>
      <w:r>
        <w:rPr>
          <w:rFonts w:ascii="Times New Roman" w:hAnsi="Times New Roman" w:cs="Times New Roman"/>
          <w:lang w:val="en-US"/>
        </w:rPr>
        <w:t xml:space="preserve"> PJ. 2013. Caribbean-wide decline in carbonate production threatens coral reef growth. Nat. </w:t>
      </w:r>
      <w:proofErr w:type="spellStart"/>
      <w:r>
        <w:rPr>
          <w:rFonts w:ascii="Times New Roman" w:hAnsi="Times New Roman" w:cs="Times New Roman"/>
          <w:lang w:val="en-US"/>
        </w:rPr>
        <w:t>Commun</w:t>
      </w:r>
      <w:proofErr w:type="spellEnd"/>
      <w:r>
        <w:rPr>
          <w:rFonts w:ascii="Times New Roman" w:hAnsi="Times New Roman" w:cs="Times New Roman"/>
          <w:lang w:val="en-US"/>
        </w:rPr>
        <w:t xml:space="preserve">. 4(1): 1-7. Available from: </w:t>
      </w:r>
      <w:hyperlink r:id="rId22" w:history="1">
        <w:r>
          <w:rPr>
            <w:rStyle w:val="Hyperlink"/>
            <w:rFonts w:ascii="Times New Roman" w:eastAsia="SimSun" w:hAnsi="Times New Roman" w:cs="Times New Roman"/>
            <w:color w:val="auto"/>
            <w:u w:val="none"/>
          </w:rPr>
          <w:t>https://doi.org/10.1038/ncomms2409</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lang w:val="en-US"/>
        </w:rPr>
        <w:t xml:space="preserve">Reyes MZ, Raymundo DJC, </w:t>
      </w:r>
      <w:proofErr w:type="spellStart"/>
      <w:r>
        <w:rPr>
          <w:rFonts w:ascii="Times New Roman" w:hAnsi="Times New Roman" w:cs="Times New Roman"/>
          <w:lang w:val="en-US"/>
        </w:rPr>
        <w:t>Rizwan</w:t>
      </w:r>
      <w:proofErr w:type="spellEnd"/>
      <w:r>
        <w:rPr>
          <w:rFonts w:ascii="Times New Roman" w:hAnsi="Times New Roman" w:cs="Times New Roman"/>
          <w:lang w:val="en-US"/>
        </w:rPr>
        <w:t xml:space="preserve"> SJ,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WY. 2017. Coral gardening: issues and challenges. Policy brief: research summaries from the Brother Alfred Shields FSC Ocean Research (</w:t>
      </w:r>
      <w:proofErr w:type="spellStart"/>
      <w:r>
        <w:rPr>
          <w:rFonts w:ascii="Times New Roman" w:hAnsi="Times New Roman" w:cs="Times New Roman"/>
          <w:lang w:val="en-US"/>
        </w:rPr>
        <w:t>ShORe</w:t>
      </w:r>
      <w:proofErr w:type="spellEnd"/>
      <w:r>
        <w:rPr>
          <w:rFonts w:ascii="Times New Roman" w:hAnsi="Times New Roman" w:cs="Times New Roman"/>
          <w:lang w:val="en-US"/>
        </w:rPr>
        <w:t>) Center. Angelo King Institute for Economic and Business Studies, De La Salle University 11: 1-4.</w:t>
      </w:r>
    </w:p>
    <w:p w:rsidR="00F53DAD" w:rsidRDefault="00C670EE" w:rsidP="0043082B">
      <w:pPr>
        <w:suppressLineNumbers/>
        <w:ind w:left="720" w:hanging="720"/>
        <w:rPr>
          <w:rFonts w:ascii="Times New Roman" w:eastAsia="SimSun" w:hAnsi="Times New Roman" w:cs="Times New Roman"/>
        </w:rPr>
      </w:pPr>
      <w:proofErr w:type="spellStart"/>
      <w:r>
        <w:rPr>
          <w:rFonts w:ascii="Times New Roman" w:hAnsi="Times New Roman" w:cs="Times New Roman"/>
          <w:lang w:val="en-US"/>
        </w:rPr>
        <w:t>Riegl</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Piller</w:t>
      </w:r>
      <w:proofErr w:type="spellEnd"/>
      <w:r>
        <w:rPr>
          <w:rFonts w:ascii="Times New Roman" w:hAnsi="Times New Roman" w:cs="Times New Roman"/>
          <w:lang w:val="en-US"/>
        </w:rPr>
        <w:t xml:space="preserve"> WE. 1999. Coral frameworks revisited–reefs and coral carpets in the northern Red Sea. Coral Reefs 18(3): 241-253. Available from: </w:t>
      </w:r>
      <w:hyperlink r:id="rId23" w:history="1">
        <w:r>
          <w:rPr>
            <w:rStyle w:val="Hyperlink"/>
            <w:rFonts w:ascii="Times New Roman" w:eastAsia="SimSun" w:hAnsi="Times New Roman" w:cs="Times New Roman"/>
            <w:color w:val="auto"/>
            <w:u w:val="none"/>
          </w:rPr>
          <w:t>https://doi.org/10.1007/s003380050188</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Sanciangco</w:t>
      </w:r>
      <w:proofErr w:type="spellEnd"/>
      <w:r>
        <w:rPr>
          <w:rFonts w:ascii="Times New Roman" w:hAnsi="Times New Roman" w:cs="Times New Roman"/>
        </w:rPr>
        <w:t xml:space="preserve"> JC, Carpenter KE, </w:t>
      </w:r>
      <w:proofErr w:type="spellStart"/>
      <w:r>
        <w:rPr>
          <w:rFonts w:ascii="Times New Roman" w:hAnsi="Times New Roman" w:cs="Times New Roman"/>
        </w:rPr>
        <w:t>Etnoyer</w:t>
      </w:r>
      <w:proofErr w:type="spellEnd"/>
      <w:r>
        <w:rPr>
          <w:rFonts w:ascii="Times New Roman" w:hAnsi="Times New Roman" w:cs="Times New Roman"/>
        </w:rPr>
        <w:t xml:space="preserve"> PJ, </w:t>
      </w:r>
      <w:proofErr w:type="spellStart"/>
      <w:r>
        <w:rPr>
          <w:rFonts w:ascii="Times New Roman" w:hAnsi="Times New Roman" w:cs="Times New Roman"/>
        </w:rPr>
        <w:t>Moretzsohn</w:t>
      </w:r>
      <w:proofErr w:type="spellEnd"/>
      <w:r>
        <w:rPr>
          <w:rFonts w:ascii="Times New Roman" w:hAnsi="Times New Roman" w:cs="Times New Roman"/>
        </w:rPr>
        <w:t xml:space="preserve"> F. 2013. Habitat </w:t>
      </w:r>
      <w:r>
        <w:rPr>
          <w:rFonts w:ascii="Times New Roman" w:hAnsi="Times New Roman" w:cs="Times New Roman"/>
          <w:lang w:val="en-US"/>
        </w:rPr>
        <w:t>Av</w:t>
      </w:r>
      <w:proofErr w:type="spellStart"/>
      <w:r>
        <w:rPr>
          <w:rFonts w:ascii="Times New Roman" w:hAnsi="Times New Roman" w:cs="Times New Roman"/>
        </w:rPr>
        <w:t>ailability</w:t>
      </w:r>
      <w:proofErr w:type="spellEnd"/>
      <w:r>
        <w:rPr>
          <w:rFonts w:ascii="Times New Roman" w:hAnsi="Times New Roman" w:cs="Times New Roman"/>
        </w:rPr>
        <w:t xml:space="preserve"> and </w:t>
      </w:r>
      <w:r>
        <w:rPr>
          <w:rFonts w:ascii="Times New Roman" w:hAnsi="Times New Roman" w:cs="Times New Roman"/>
          <w:lang w:val="en-US"/>
        </w:rPr>
        <w:t>H</w:t>
      </w:r>
      <w:proofErr w:type="spellStart"/>
      <w:r>
        <w:rPr>
          <w:rFonts w:ascii="Times New Roman" w:hAnsi="Times New Roman" w:cs="Times New Roman"/>
        </w:rPr>
        <w:t>eterogeneity</w:t>
      </w:r>
      <w:proofErr w:type="spellEnd"/>
      <w:r>
        <w:rPr>
          <w:rFonts w:ascii="Times New Roman" w:hAnsi="Times New Roman" w:cs="Times New Roman"/>
        </w:rPr>
        <w:t xml:space="preserve"> and the Indo-Pacific </w:t>
      </w:r>
      <w:r>
        <w:rPr>
          <w:rFonts w:ascii="Times New Roman" w:hAnsi="Times New Roman" w:cs="Times New Roman"/>
          <w:lang w:val="en-US"/>
        </w:rPr>
        <w:t>W</w:t>
      </w:r>
      <w:r>
        <w:rPr>
          <w:rFonts w:ascii="Times New Roman" w:hAnsi="Times New Roman" w:cs="Times New Roman"/>
        </w:rPr>
        <w:t xml:space="preserve">arm </w:t>
      </w:r>
      <w:r>
        <w:rPr>
          <w:rFonts w:ascii="Times New Roman" w:hAnsi="Times New Roman" w:cs="Times New Roman"/>
          <w:lang w:val="en-US"/>
        </w:rPr>
        <w:t>Po</w:t>
      </w:r>
      <w:proofErr w:type="spellStart"/>
      <w:r>
        <w:rPr>
          <w:rFonts w:ascii="Times New Roman" w:hAnsi="Times New Roman" w:cs="Times New Roman"/>
        </w:rPr>
        <w:t>ol</w:t>
      </w:r>
      <w:proofErr w:type="spellEnd"/>
      <w:r>
        <w:rPr>
          <w:rFonts w:ascii="Times New Roman" w:hAnsi="Times New Roman" w:cs="Times New Roman"/>
        </w:rPr>
        <w:t xml:space="preserve"> as </w:t>
      </w:r>
      <w:r>
        <w:rPr>
          <w:rFonts w:ascii="Times New Roman" w:hAnsi="Times New Roman" w:cs="Times New Roman"/>
          <w:lang w:val="en-US"/>
        </w:rPr>
        <w:t>P</w:t>
      </w:r>
      <w:proofErr w:type="spellStart"/>
      <w:r>
        <w:rPr>
          <w:rFonts w:ascii="Times New Roman" w:hAnsi="Times New Roman" w:cs="Times New Roman"/>
        </w:rPr>
        <w:t>redictors</w:t>
      </w:r>
      <w:proofErr w:type="spellEnd"/>
      <w:r>
        <w:rPr>
          <w:rFonts w:ascii="Times New Roman" w:hAnsi="Times New Roman" w:cs="Times New Roman"/>
        </w:rPr>
        <w:t xml:space="preserve"> of </w:t>
      </w:r>
      <w:r>
        <w:rPr>
          <w:rFonts w:ascii="Times New Roman" w:hAnsi="Times New Roman" w:cs="Times New Roman"/>
          <w:lang w:val="en-US"/>
        </w:rPr>
        <w:t>M</w:t>
      </w:r>
      <w:proofErr w:type="spellStart"/>
      <w:r>
        <w:rPr>
          <w:rFonts w:ascii="Times New Roman" w:hAnsi="Times New Roman" w:cs="Times New Roman"/>
        </w:rPr>
        <w:t>arine</w:t>
      </w:r>
      <w:proofErr w:type="spellEnd"/>
      <w:r>
        <w:rPr>
          <w:rFonts w:ascii="Times New Roman" w:hAnsi="Times New Roman" w:cs="Times New Roman"/>
        </w:rPr>
        <w:t xml:space="preserve"> </w:t>
      </w:r>
      <w:r>
        <w:rPr>
          <w:rFonts w:ascii="Times New Roman" w:hAnsi="Times New Roman" w:cs="Times New Roman"/>
          <w:lang w:val="en-US"/>
        </w:rPr>
        <w:t>S</w:t>
      </w:r>
      <w:proofErr w:type="spellStart"/>
      <w:r>
        <w:rPr>
          <w:rFonts w:ascii="Times New Roman" w:hAnsi="Times New Roman" w:cs="Times New Roman"/>
        </w:rPr>
        <w:t>pecies</w:t>
      </w:r>
      <w:proofErr w:type="spellEnd"/>
      <w:r>
        <w:rPr>
          <w:rFonts w:ascii="Times New Roman" w:hAnsi="Times New Roman" w:cs="Times New Roman"/>
        </w:rPr>
        <w:t xml:space="preserve"> </w:t>
      </w:r>
      <w:r>
        <w:rPr>
          <w:rFonts w:ascii="Times New Roman" w:hAnsi="Times New Roman" w:cs="Times New Roman"/>
          <w:lang w:val="en-US"/>
        </w:rPr>
        <w:t>R</w:t>
      </w:r>
      <w:proofErr w:type="spellStart"/>
      <w:r>
        <w:rPr>
          <w:rFonts w:ascii="Times New Roman" w:hAnsi="Times New Roman" w:cs="Times New Roman"/>
        </w:rPr>
        <w:t>ichness</w:t>
      </w:r>
      <w:proofErr w:type="spellEnd"/>
      <w:r>
        <w:rPr>
          <w:rFonts w:ascii="Times New Roman" w:hAnsi="Times New Roman" w:cs="Times New Roman"/>
        </w:rPr>
        <w:t xml:space="preserve"> in the </w:t>
      </w:r>
      <w:r>
        <w:rPr>
          <w:rFonts w:ascii="Times New Roman" w:hAnsi="Times New Roman" w:cs="Times New Roman"/>
          <w:lang w:val="en-US"/>
        </w:rPr>
        <w:t>T</w:t>
      </w:r>
      <w:proofErr w:type="spellStart"/>
      <w:r>
        <w:rPr>
          <w:rFonts w:ascii="Times New Roman" w:hAnsi="Times New Roman" w:cs="Times New Roman"/>
        </w:rPr>
        <w:t>ropical</w:t>
      </w:r>
      <w:proofErr w:type="spellEnd"/>
      <w:r>
        <w:rPr>
          <w:rFonts w:ascii="Times New Roman" w:hAnsi="Times New Roman" w:cs="Times New Roman"/>
        </w:rPr>
        <w:t xml:space="preserve"> Indo-Pacific. </w:t>
      </w:r>
      <w:proofErr w:type="spellStart"/>
      <w:r>
        <w:rPr>
          <w:rFonts w:ascii="Times New Roman" w:hAnsi="Times New Roman" w:cs="Times New Roman"/>
        </w:rPr>
        <w:t>PLoS</w:t>
      </w:r>
      <w:proofErr w:type="spellEnd"/>
      <w:r>
        <w:rPr>
          <w:rFonts w:ascii="Times New Roman" w:hAnsi="Times New Roman" w:cs="Times New Roman"/>
        </w:rPr>
        <w:t xml:space="preserve"> One</w:t>
      </w:r>
      <w:r>
        <w:rPr>
          <w:rFonts w:ascii="Times New Roman" w:hAnsi="Times New Roman" w:cs="Times New Roman"/>
          <w:lang w:val="en-US"/>
        </w:rPr>
        <w:t>.</w:t>
      </w:r>
      <w:r>
        <w:rPr>
          <w:rFonts w:ascii="Times New Roman" w:hAnsi="Times New Roman" w:cs="Times New Roman"/>
        </w:rPr>
        <w:t> 8(2)</w:t>
      </w:r>
      <w:r>
        <w:rPr>
          <w:rFonts w:ascii="Times New Roman" w:hAnsi="Times New Roman" w:cs="Times New Roman"/>
          <w:lang w:val="en-US"/>
        </w:rPr>
        <w:t>: e56245</w:t>
      </w: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Availabe</w:t>
      </w:r>
      <w:proofErr w:type="spellEnd"/>
      <w:r>
        <w:rPr>
          <w:rFonts w:ascii="Times New Roman" w:hAnsi="Times New Roman" w:cs="Times New Roman"/>
          <w:lang w:val="en-US"/>
        </w:rPr>
        <w:t xml:space="preserve"> from: </w:t>
      </w:r>
      <w:hyperlink r:id="rId24" w:history="1">
        <w:r>
          <w:rPr>
            <w:rStyle w:val="Hyperlink"/>
            <w:rFonts w:ascii="Times New Roman" w:hAnsi="Times New Roman" w:cs="Times New Roman"/>
            <w:color w:val="auto"/>
            <w:u w:val="none"/>
          </w:rPr>
          <w:t>https://doi.org/10.1371/journal.pone.0056245</w:t>
        </w:r>
      </w:hyperlink>
      <w:r>
        <w:rPr>
          <w:rFonts w:ascii="Times New Roman" w:hAnsi="Times New Roman" w:cs="Times New Roman"/>
        </w:rPr>
        <w:t xml:space="preserve"> </w:t>
      </w:r>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rPr>
        <w:t xml:space="preserve">Shen CC, </w:t>
      </w:r>
      <w:proofErr w:type="spellStart"/>
      <w:r>
        <w:rPr>
          <w:rFonts w:ascii="Times New Roman" w:hAnsi="Times New Roman" w:cs="Times New Roman"/>
        </w:rPr>
        <w:t>Siringan</w:t>
      </w:r>
      <w:proofErr w:type="spellEnd"/>
      <w:r>
        <w:rPr>
          <w:rFonts w:ascii="Times New Roman" w:hAnsi="Times New Roman" w:cs="Times New Roman"/>
        </w:rPr>
        <w:t xml:space="preserve"> FP, Lin K, Dai CF, Gong SY. 2010. Sea-level rise and coral-reef development of Northwestern Luzon since 9.9 </w:t>
      </w:r>
      <w:proofErr w:type="spellStart"/>
      <w:r>
        <w:rPr>
          <w:rFonts w:ascii="Times New Roman" w:hAnsi="Times New Roman" w:cs="Times New Roman"/>
        </w:rPr>
        <w:t>ka</w:t>
      </w:r>
      <w:proofErr w:type="spellEnd"/>
      <w:r>
        <w:rPr>
          <w:rFonts w:ascii="Times New Roman" w:hAnsi="Times New Roman" w:cs="Times New Roman"/>
        </w:rPr>
        <w:t xml:space="preserve">. </w:t>
      </w:r>
      <w:proofErr w:type="spellStart"/>
      <w:r>
        <w:rPr>
          <w:rFonts w:ascii="Times New Roman" w:hAnsi="Times New Roman" w:cs="Times New Roman"/>
        </w:rPr>
        <w:t>Palaeogr</w:t>
      </w:r>
      <w:proofErr w:type="spellEnd"/>
      <w:r>
        <w:rPr>
          <w:rFonts w:ascii="Times New Roman" w:hAnsi="Times New Roman" w:cs="Times New Roman"/>
        </w:rPr>
        <w:t xml:space="preserve">. </w:t>
      </w:r>
      <w:proofErr w:type="spellStart"/>
      <w:r>
        <w:rPr>
          <w:rFonts w:ascii="Times New Roman" w:hAnsi="Times New Roman" w:cs="Times New Roman"/>
        </w:rPr>
        <w:t>Palaeoclimatol</w:t>
      </w:r>
      <w:proofErr w:type="spellEnd"/>
      <w:r>
        <w:rPr>
          <w:rFonts w:ascii="Times New Roman" w:hAnsi="Times New Roman" w:cs="Times New Roman"/>
        </w:rPr>
        <w:t xml:space="preserve">. </w:t>
      </w:r>
      <w:proofErr w:type="spellStart"/>
      <w:r>
        <w:rPr>
          <w:rFonts w:ascii="Times New Roman" w:hAnsi="Times New Roman" w:cs="Times New Roman"/>
        </w:rPr>
        <w:t>Palaeoecol</w:t>
      </w:r>
      <w:proofErr w:type="spellEnd"/>
      <w:r>
        <w:rPr>
          <w:rFonts w:ascii="Times New Roman" w:hAnsi="Times New Roman" w:cs="Times New Roman"/>
        </w:rPr>
        <w:t>. 292(3-4):</w:t>
      </w:r>
      <w:r>
        <w:rPr>
          <w:rFonts w:ascii="Times New Roman" w:hAnsi="Times New Roman" w:cs="Times New Roman"/>
          <w:lang w:val="en-US"/>
        </w:rPr>
        <w:t xml:space="preserve"> </w:t>
      </w:r>
      <w:r>
        <w:rPr>
          <w:rFonts w:ascii="Times New Roman" w:hAnsi="Times New Roman" w:cs="Times New Roman"/>
        </w:rPr>
        <w:t>465-473.</w:t>
      </w:r>
      <w:r>
        <w:rPr>
          <w:rFonts w:ascii="Times New Roman" w:hAnsi="Times New Roman" w:cs="Times New Roman"/>
          <w:lang w:val="en-US"/>
        </w:rPr>
        <w:t xml:space="preserve"> Available from: </w:t>
      </w:r>
      <w:hyperlink r:id="rId25"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https://doi.org/10.1016/j.palaeo.2010.04.007</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rPr>
        <w:t xml:space="preserve">Sheppard C, Davy S, Pilling G, Graham N. 2009. The </w:t>
      </w:r>
      <w:r>
        <w:rPr>
          <w:rFonts w:ascii="Times New Roman" w:hAnsi="Times New Roman" w:cs="Times New Roman"/>
          <w:lang w:val="en-US"/>
        </w:rPr>
        <w:t>B</w:t>
      </w:r>
      <w:proofErr w:type="spellStart"/>
      <w:r>
        <w:rPr>
          <w:rFonts w:ascii="Times New Roman" w:hAnsi="Times New Roman" w:cs="Times New Roman"/>
        </w:rPr>
        <w:t>iology</w:t>
      </w:r>
      <w:proofErr w:type="spellEnd"/>
      <w:r>
        <w:rPr>
          <w:rFonts w:ascii="Times New Roman" w:hAnsi="Times New Roman" w:cs="Times New Roman"/>
        </w:rPr>
        <w:t xml:space="preserve"> of </w:t>
      </w:r>
      <w:r>
        <w:rPr>
          <w:rFonts w:ascii="Times New Roman" w:hAnsi="Times New Roman" w:cs="Times New Roman"/>
          <w:lang w:val="en-US"/>
        </w:rPr>
        <w:t>C</w:t>
      </w:r>
      <w:r>
        <w:rPr>
          <w:rFonts w:ascii="Times New Roman" w:hAnsi="Times New Roman" w:cs="Times New Roman"/>
        </w:rPr>
        <w:t xml:space="preserve">oral </w:t>
      </w:r>
      <w:r>
        <w:rPr>
          <w:rFonts w:ascii="Times New Roman" w:hAnsi="Times New Roman" w:cs="Times New Roman"/>
          <w:lang w:val="en-US"/>
        </w:rPr>
        <w:t>R</w:t>
      </w:r>
      <w:proofErr w:type="spellStart"/>
      <w:r>
        <w:rPr>
          <w:rFonts w:ascii="Times New Roman" w:hAnsi="Times New Roman" w:cs="Times New Roman"/>
        </w:rPr>
        <w:t>eefs</w:t>
      </w:r>
      <w:proofErr w:type="spellEnd"/>
      <w:r>
        <w:rPr>
          <w:rFonts w:ascii="Times New Roman" w:hAnsi="Times New Roman" w:cs="Times New Roman"/>
        </w:rPr>
        <w:t>. Oxford: Oxford University Press. 384 p.</w:t>
      </w:r>
      <w:r>
        <w:rPr>
          <w:rFonts w:ascii="Times New Roman" w:hAnsi="Times New Roman" w:cs="Times New Roman"/>
          <w:lang w:val="en-US"/>
        </w:rPr>
        <w:t xml:space="preserve"> </w:t>
      </w:r>
      <w:proofErr w:type="spellStart"/>
      <w:r>
        <w:rPr>
          <w:rFonts w:ascii="Times New Roman" w:hAnsi="Times New Roman" w:cs="Times New Roman"/>
          <w:lang w:val="en-US"/>
        </w:rPr>
        <w:t>Avalable</w:t>
      </w:r>
      <w:proofErr w:type="spellEnd"/>
      <w:r>
        <w:rPr>
          <w:rFonts w:ascii="Times New Roman" w:hAnsi="Times New Roman" w:cs="Times New Roman"/>
          <w:lang w:val="en-US"/>
        </w:rPr>
        <w:t xml:space="preserve"> from: </w:t>
      </w:r>
      <w:r>
        <w:rPr>
          <w:rStyle w:val="Hyperlink"/>
          <w:rFonts w:ascii="Times New Roman" w:eastAsia="SimSun" w:hAnsi="Times New Roman" w:cs="Times New Roman"/>
          <w:color w:val="auto"/>
          <w:u w:val="none"/>
        </w:rPr>
        <w:t>https://doi.org/</w:t>
      </w:r>
      <w:r>
        <w:rPr>
          <w:rFonts w:ascii="Times New Roman" w:eastAsia="SimSun" w:hAnsi="Times New Roman" w:cs="Times New Roman"/>
        </w:rPr>
        <w:t>10.1093/oso/9780198787341.001.0001</w:t>
      </w:r>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Syms</w:t>
      </w:r>
      <w:proofErr w:type="spellEnd"/>
      <w:r>
        <w:rPr>
          <w:rFonts w:ascii="Times New Roman" w:hAnsi="Times New Roman" w:cs="Times New Roman"/>
        </w:rPr>
        <w:t xml:space="preserve"> </w:t>
      </w:r>
      <w:proofErr w:type="gramStart"/>
      <w:r>
        <w:rPr>
          <w:rFonts w:ascii="Times New Roman" w:hAnsi="Times New Roman" w:cs="Times New Roman"/>
        </w:rPr>
        <w:t>C,  Jones</w:t>
      </w:r>
      <w:proofErr w:type="gramEnd"/>
      <w:r>
        <w:rPr>
          <w:rFonts w:ascii="Times New Roman" w:hAnsi="Times New Roman" w:cs="Times New Roman"/>
        </w:rPr>
        <w:t xml:space="preserve"> GP. 2001. Soft corals exert no direct effects on coral reef fish assemblages. </w:t>
      </w:r>
      <w:proofErr w:type="spellStart"/>
      <w:r>
        <w:rPr>
          <w:rFonts w:ascii="Times New Roman" w:hAnsi="Times New Roman" w:cs="Times New Roman"/>
        </w:rPr>
        <w:t>Oecologia</w:t>
      </w:r>
      <w:proofErr w:type="spellEnd"/>
      <w:r>
        <w:rPr>
          <w:rFonts w:ascii="Times New Roman" w:hAnsi="Times New Roman" w:cs="Times New Roman"/>
        </w:rPr>
        <w:t xml:space="preserve"> 127(4):</w:t>
      </w:r>
      <w:r>
        <w:rPr>
          <w:rFonts w:ascii="Times New Roman" w:hAnsi="Times New Roman" w:cs="Times New Roman"/>
          <w:lang w:val="en-US"/>
        </w:rPr>
        <w:t xml:space="preserve"> </w:t>
      </w:r>
      <w:r>
        <w:rPr>
          <w:rFonts w:ascii="Times New Roman" w:hAnsi="Times New Roman" w:cs="Times New Roman"/>
        </w:rPr>
        <w:t>560-571.</w:t>
      </w:r>
      <w:r>
        <w:rPr>
          <w:rFonts w:ascii="Times New Roman" w:hAnsi="Times New Roman" w:cs="Times New Roman"/>
          <w:lang w:val="en-US"/>
        </w:rPr>
        <w:t xml:space="preserve"> Available from: </w:t>
      </w:r>
      <w:hyperlink r:id="rId26" w:history="1">
        <w:r>
          <w:rPr>
            <w:rStyle w:val="Hyperlink"/>
            <w:rFonts w:ascii="Times New Roman" w:eastAsia="SimSun" w:hAnsi="Times New Roman" w:cs="Times New Roman"/>
            <w:color w:val="auto"/>
            <w:u w:val="none"/>
          </w:rPr>
          <w:t>https://doi.org/10.1007/s004420000617</w:t>
        </w:r>
      </w:hyperlink>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rPr>
        <w:t xml:space="preserve">Tamayo NCA, </w:t>
      </w:r>
      <w:proofErr w:type="spellStart"/>
      <w:r>
        <w:rPr>
          <w:rFonts w:ascii="Times New Roman" w:hAnsi="Times New Roman" w:cs="Times New Roman"/>
        </w:rPr>
        <w:t>Anticamara</w:t>
      </w:r>
      <w:proofErr w:type="spellEnd"/>
      <w:r>
        <w:rPr>
          <w:rFonts w:ascii="Times New Roman" w:hAnsi="Times New Roman" w:cs="Times New Roman"/>
        </w:rPr>
        <w:t xml:space="preserve"> JA, Acosta-</w:t>
      </w:r>
      <w:proofErr w:type="spellStart"/>
      <w:r>
        <w:rPr>
          <w:rFonts w:ascii="Times New Roman" w:hAnsi="Times New Roman" w:cs="Times New Roman"/>
        </w:rPr>
        <w:t>Michlik</w:t>
      </w:r>
      <w:proofErr w:type="spellEnd"/>
      <w:r>
        <w:rPr>
          <w:rFonts w:ascii="Times New Roman" w:hAnsi="Times New Roman" w:cs="Times New Roman"/>
        </w:rPr>
        <w:t xml:space="preserve"> L. 2018. National </w:t>
      </w:r>
      <w:r>
        <w:rPr>
          <w:rFonts w:ascii="Times New Roman" w:hAnsi="Times New Roman" w:cs="Times New Roman"/>
          <w:lang w:val="en-US"/>
        </w:rPr>
        <w:t>E</w:t>
      </w:r>
      <w:proofErr w:type="spellStart"/>
      <w:r>
        <w:rPr>
          <w:rFonts w:ascii="Times New Roman" w:hAnsi="Times New Roman" w:cs="Times New Roman"/>
        </w:rPr>
        <w:t>stimates</w:t>
      </w:r>
      <w:proofErr w:type="spellEnd"/>
      <w:r>
        <w:rPr>
          <w:rFonts w:ascii="Times New Roman" w:hAnsi="Times New Roman" w:cs="Times New Roman"/>
        </w:rPr>
        <w:t xml:space="preserve"> of </w:t>
      </w:r>
      <w:r>
        <w:rPr>
          <w:rFonts w:ascii="Times New Roman" w:hAnsi="Times New Roman" w:cs="Times New Roman"/>
          <w:lang w:val="en-US"/>
        </w:rPr>
        <w:t>V</w:t>
      </w:r>
      <w:proofErr w:type="spellStart"/>
      <w:r>
        <w:rPr>
          <w:rFonts w:ascii="Times New Roman" w:hAnsi="Times New Roman" w:cs="Times New Roman"/>
        </w:rPr>
        <w:t>alues</w:t>
      </w:r>
      <w:proofErr w:type="spellEnd"/>
      <w:r>
        <w:rPr>
          <w:rFonts w:ascii="Times New Roman" w:hAnsi="Times New Roman" w:cs="Times New Roman"/>
        </w:rPr>
        <w:t xml:space="preserve"> of Philippine Reefs' </w:t>
      </w:r>
      <w:r>
        <w:rPr>
          <w:rFonts w:ascii="Times New Roman" w:hAnsi="Times New Roman" w:cs="Times New Roman"/>
          <w:lang w:val="en-US"/>
        </w:rPr>
        <w:t>E</w:t>
      </w:r>
      <w:proofErr w:type="spellStart"/>
      <w:r>
        <w:rPr>
          <w:rFonts w:ascii="Times New Roman" w:hAnsi="Times New Roman" w:cs="Times New Roman"/>
        </w:rPr>
        <w:t>cosystem</w:t>
      </w:r>
      <w:proofErr w:type="spellEnd"/>
      <w:r>
        <w:rPr>
          <w:rFonts w:ascii="Times New Roman" w:hAnsi="Times New Roman" w:cs="Times New Roman"/>
        </w:rPr>
        <w:t xml:space="preserve"> </w:t>
      </w:r>
      <w:r>
        <w:rPr>
          <w:rFonts w:ascii="Times New Roman" w:hAnsi="Times New Roman" w:cs="Times New Roman"/>
          <w:lang w:val="en-US"/>
        </w:rPr>
        <w:t>S</w:t>
      </w:r>
      <w:proofErr w:type="spellStart"/>
      <w:r>
        <w:rPr>
          <w:rFonts w:ascii="Times New Roman" w:hAnsi="Times New Roman" w:cs="Times New Roman"/>
        </w:rPr>
        <w:t>ervices</w:t>
      </w:r>
      <w:proofErr w:type="spellEnd"/>
      <w:r>
        <w:rPr>
          <w:rFonts w:ascii="Times New Roman" w:hAnsi="Times New Roman" w:cs="Times New Roman"/>
        </w:rPr>
        <w:t>. Ecol. Econ. 146:</w:t>
      </w:r>
      <w:r>
        <w:rPr>
          <w:rFonts w:ascii="Times New Roman" w:hAnsi="Times New Roman" w:cs="Times New Roman"/>
          <w:lang w:val="en-US"/>
        </w:rPr>
        <w:t xml:space="preserve"> </w:t>
      </w:r>
      <w:r>
        <w:rPr>
          <w:rFonts w:ascii="Times New Roman" w:hAnsi="Times New Roman" w:cs="Times New Roman"/>
        </w:rPr>
        <w:t>633-644.</w:t>
      </w:r>
      <w:r>
        <w:rPr>
          <w:rFonts w:ascii="Times New Roman" w:hAnsi="Times New Roman" w:cs="Times New Roman"/>
          <w:lang w:val="en-US"/>
        </w:rPr>
        <w:t xml:space="preserve"> Available from: </w:t>
      </w:r>
      <w:hyperlink r:id="rId27" w:tgtFrame="https://www.sciencedirect.com/science/article/abs/pii/_blank" w:tooltip="Persistent link using digital object identifier" w:history="1">
        <w:r>
          <w:rPr>
            <w:rStyle w:val="Hyperlink"/>
            <w:rFonts w:ascii="Times New Roman" w:eastAsia="SimSun" w:hAnsi="Times New Roman" w:cs="Times New Roman"/>
            <w:color w:val="auto"/>
            <w:u w:val="none"/>
          </w:rPr>
          <w:t>https://doi.org/10.1016/j.ecolecon.2017.12.005</w:t>
        </w:r>
      </w:hyperlink>
    </w:p>
    <w:p w:rsidR="00F53DAD" w:rsidRDefault="00C670EE" w:rsidP="0043082B">
      <w:pPr>
        <w:suppressLineNumbers/>
        <w:ind w:left="720" w:hanging="720"/>
        <w:rPr>
          <w:rFonts w:ascii="Times New Roman" w:hAnsi="Times New Roman" w:cs="Times New Roman"/>
          <w:lang w:val="en-US"/>
        </w:rPr>
      </w:pPr>
      <w:proofErr w:type="spellStart"/>
      <w:r>
        <w:rPr>
          <w:rFonts w:ascii="Times New Roman" w:hAnsi="Times New Roman" w:cs="Times New Roman"/>
        </w:rPr>
        <w:t>Villanoy</w:t>
      </w:r>
      <w:proofErr w:type="spellEnd"/>
      <w:r>
        <w:rPr>
          <w:rFonts w:ascii="Times New Roman" w:hAnsi="Times New Roman" w:cs="Times New Roman"/>
        </w:rPr>
        <w:t xml:space="preserve"> C, David L, Cabrera O, </w:t>
      </w:r>
      <w:proofErr w:type="spellStart"/>
      <w:r>
        <w:rPr>
          <w:rFonts w:ascii="Times New Roman" w:hAnsi="Times New Roman" w:cs="Times New Roman"/>
        </w:rPr>
        <w:t>Atrigenio</w:t>
      </w:r>
      <w:proofErr w:type="spellEnd"/>
      <w:r>
        <w:rPr>
          <w:rFonts w:ascii="Times New Roman" w:hAnsi="Times New Roman" w:cs="Times New Roman"/>
        </w:rPr>
        <w:t xml:space="preserve"> M, </w:t>
      </w:r>
      <w:proofErr w:type="spellStart"/>
      <w:r>
        <w:rPr>
          <w:rFonts w:ascii="Times New Roman" w:hAnsi="Times New Roman" w:cs="Times New Roman"/>
        </w:rPr>
        <w:t>Siringan</w:t>
      </w:r>
      <w:proofErr w:type="spellEnd"/>
      <w:r>
        <w:rPr>
          <w:rFonts w:ascii="Times New Roman" w:hAnsi="Times New Roman" w:cs="Times New Roman"/>
        </w:rPr>
        <w:t xml:space="preserve"> F, </w:t>
      </w:r>
      <w:proofErr w:type="spellStart"/>
      <w:r>
        <w:rPr>
          <w:rFonts w:ascii="Times New Roman" w:hAnsi="Times New Roman" w:cs="Times New Roman"/>
        </w:rPr>
        <w:t>Aliño</w:t>
      </w:r>
      <w:proofErr w:type="spellEnd"/>
      <w:r>
        <w:rPr>
          <w:rFonts w:ascii="Times New Roman" w:hAnsi="Times New Roman" w:cs="Times New Roman"/>
        </w:rPr>
        <w:t xml:space="preserve"> P, </w:t>
      </w:r>
      <w:proofErr w:type="spellStart"/>
      <w:r>
        <w:rPr>
          <w:rFonts w:ascii="Times New Roman" w:hAnsi="Times New Roman" w:cs="Times New Roman"/>
        </w:rPr>
        <w:t>Villaluz</w:t>
      </w:r>
      <w:proofErr w:type="spellEnd"/>
      <w:r>
        <w:rPr>
          <w:rFonts w:ascii="Times New Roman" w:hAnsi="Times New Roman" w:cs="Times New Roman"/>
        </w:rPr>
        <w:t xml:space="preserve"> M. 2011. Coral reef ecosystems protect shore from high-energy waves under climate change scenarios. </w:t>
      </w:r>
      <w:proofErr w:type="spellStart"/>
      <w:r>
        <w:rPr>
          <w:rFonts w:ascii="Times New Roman" w:hAnsi="Times New Roman" w:cs="Times New Roman"/>
        </w:rPr>
        <w:t>Clim</w:t>
      </w:r>
      <w:proofErr w:type="spellEnd"/>
      <w:r>
        <w:rPr>
          <w:rFonts w:ascii="Times New Roman" w:hAnsi="Times New Roman" w:cs="Times New Roman"/>
        </w:rPr>
        <w:t>. Change</w:t>
      </w:r>
      <w:r>
        <w:rPr>
          <w:rFonts w:ascii="Times New Roman" w:hAnsi="Times New Roman" w:cs="Times New Roman"/>
          <w:lang w:val="en-US"/>
        </w:rPr>
        <w:t>.</w:t>
      </w:r>
      <w:r>
        <w:rPr>
          <w:rFonts w:ascii="Times New Roman" w:hAnsi="Times New Roman" w:cs="Times New Roman"/>
        </w:rPr>
        <w:t xml:space="preserve"> 112(2):</w:t>
      </w:r>
      <w:r>
        <w:rPr>
          <w:rFonts w:ascii="Times New Roman" w:hAnsi="Times New Roman" w:cs="Times New Roman"/>
          <w:lang w:val="en-US"/>
        </w:rPr>
        <w:t xml:space="preserve"> </w:t>
      </w:r>
      <w:r>
        <w:rPr>
          <w:rFonts w:ascii="Times New Roman" w:hAnsi="Times New Roman" w:cs="Times New Roman"/>
        </w:rPr>
        <w:t>493-505.</w:t>
      </w:r>
      <w:r>
        <w:rPr>
          <w:rFonts w:ascii="Times New Roman" w:hAnsi="Times New Roman" w:cs="Times New Roman"/>
          <w:lang w:val="en-US"/>
        </w:rPr>
        <w:t xml:space="preserve"> Available from: </w:t>
      </w:r>
      <w:hyperlink r:id="rId28" w:history="1">
        <w:r>
          <w:rPr>
            <w:rStyle w:val="Hyperlink"/>
            <w:rFonts w:ascii="Times New Roman" w:eastAsia="SimSun" w:hAnsi="Times New Roman" w:cs="Times New Roman"/>
            <w:color w:val="auto"/>
            <w:u w:val="none"/>
          </w:rPr>
          <w:t>https://doi.org/10.1007/s10584-012-0399-3</w:t>
        </w:r>
      </w:hyperlink>
    </w:p>
    <w:p w:rsidR="00F53DAD" w:rsidRDefault="00C670EE" w:rsidP="0043082B">
      <w:pPr>
        <w:suppressLineNumbers/>
        <w:ind w:left="720" w:hanging="720"/>
        <w:rPr>
          <w:rFonts w:ascii="Times New Roman" w:hAnsi="Times New Roman" w:cs="Times New Roman"/>
        </w:rPr>
      </w:pPr>
      <w:r>
        <w:rPr>
          <w:rFonts w:ascii="Times New Roman" w:hAnsi="Times New Roman" w:cs="Times New Roman"/>
        </w:rPr>
        <w:t xml:space="preserve">Wallace CC. 1999. Staghorn corals of the world: a revision of the coral genus </w:t>
      </w:r>
      <w:proofErr w:type="spellStart"/>
      <w:r>
        <w:rPr>
          <w:rFonts w:ascii="Times New Roman" w:hAnsi="Times New Roman" w:cs="Times New Roman"/>
          <w:i/>
          <w:iCs/>
        </w:rPr>
        <w:t>Acropora</w:t>
      </w:r>
      <w:proofErr w:type="spellEnd"/>
      <w:r>
        <w:rPr>
          <w:rFonts w:ascii="Times New Roman" w:hAnsi="Times New Roman" w:cs="Times New Roman"/>
        </w:rPr>
        <w:t xml:space="preserve"> (</w:t>
      </w:r>
      <w:proofErr w:type="spellStart"/>
      <w:r>
        <w:rPr>
          <w:rFonts w:ascii="Times New Roman" w:hAnsi="Times New Roman" w:cs="Times New Roman"/>
        </w:rPr>
        <w:t>Scleractinia</w:t>
      </w:r>
      <w:proofErr w:type="spellEnd"/>
      <w:r>
        <w:rPr>
          <w:rFonts w:ascii="Times New Roman" w:hAnsi="Times New Roman" w:cs="Times New Roman"/>
        </w:rPr>
        <w:t xml:space="preserve">; </w:t>
      </w:r>
      <w:proofErr w:type="spellStart"/>
      <w:r>
        <w:rPr>
          <w:rFonts w:ascii="Times New Roman" w:hAnsi="Times New Roman" w:cs="Times New Roman"/>
        </w:rPr>
        <w:t>Astrocoeniina</w:t>
      </w:r>
      <w:proofErr w:type="spellEnd"/>
      <w:r>
        <w:rPr>
          <w:rFonts w:ascii="Times New Roman" w:hAnsi="Times New Roman" w:cs="Times New Roman"/>
        </w:rPr>
        <w:t xml:space="preserve">; </w:t>
      </w:r>
      <w:proofErr w:type="spellStart"/>
      <w:r>
        <w:rPr>
          <w:rFonts w:ascii="Times New Roman" w:hAnsi="Times New Roman" w:cs="Times New Roman"/>
        </w:rPr>
        <w:t>Acroporidae</w:t>
      </w:r>
      <w:proofErr w:type="spellEnd"/>
      <w:r>
        <w:rPr>
          <w:rFonts w:ascii="Times New Roman" w:hAnsi="Times New Roman" w:cs="Times New Roman"/>
        </w:rPr>
        <w:t>) worldwide, with emphasis on morphology, phylogeny and biogeography. Clayton, Australia: CSIRO Publishing. 438 p.</w:t>
      </w:r>
    </w:p>
    <w:p w:rsidR="00F53DAD" w:rsidRDefault="00C670EE" w:rsidP="0043082B">
      <w:pPr>
        <w:suppressLineNumbers/>
        <w:ind w:left="720" w:hanging="720"/>
        <w:rPr>
          <w:rFonts w:ascii="Times New Roman" w:hAnsi="Times New Roman" w:cs="Times New Roman"/>
          <w:lang w:val="en-US"/>
        </w:rPr>
      </w:pPr>
      <w:r>
        <w:rPr>
          <w:rFonts w:ascii="Times New Roman" w:hAnsi="Times New Roman" w:cs="Times New Roman"/>
        </w:rPr>
        <w:lastRenderedPageBreak/>
        <w:t xml:space="preserve">Wilson SK, Graham NA, Fisher R, Robinson J, Nash K, Chong‐Seng K, Polunin NV, </w:t>
      </w:r>
      <w:proofErr w:type="spellStart"/>
      <w:r>
        <w:rPr>
          <w:rFonts w:ascii="Times New Roman" w:hAnsi="Times New Roman" w:cs="Times New Roman"/>
        </w:rPr>
        <w:t>Aumeeruddy</w:t>
      </w:r>
      <w:proofErr w:type="spellEnd"/>
      <w:r>
        <w:rPr>
          <w:rFonts w:ascii="Times New Roman" w:hAnsi="Times New Roman" w:cs="Times New Roman"/>
        </w:rPr>
        <w:t xml:space="preserve"> R, </w:t>
      </w:r>
      <w:proofErr w:type="spellStart"/>
      <w:r>
        <w:rPr>
          <w:rFonts w:ascii="Times New Roman" w:hAnsi="Times New Roman" w:cs="Times New Roman"/>
        </w:rPr>
        <w:t>Quatre</w:t>
      </w:r>
      <w:proofErr w:type="spellEnd"/>
      <w:r>
        <w:rPr>
          <w:rFonts w:ascii="Times New Roman" w:hAnsi="Times New Roman" w:cs="Times New Roman"/>
        </w:rPr>
        <w:t xml:space="preserve"> R. 2012. Effect of </w:t>
      </w:r>
      <w:r>
        <w:rPr>
          <w:rFonts w:ascii="Times New Roman" w:hAnsi="Times New Roman" w:cs="Times New Roman"/>
          <w:lang w:val="en-US"/>
        </w:rPr>
        <w:t>M</w:t>
      </w:r>
      <w:proofErr w:type="spellStart"/>
      <w:r>
        <w:rPr>
          <w:rFonts w:ascii="Times New Roman" w:hAnsi="Times New Roman" w:cs="Times New Roman"/>
        </w:rPr>
        <w:t>acroalgal</w:t>
      </w:r>
      <w:proofErr w:type="spellEnd"/>
      <w:r>
        <w:rPr>
          <w:rFonts w:ascii="Times New Roman" w:hAnsi="Times New Roman" w:cs="Times New Roman"/>
        </w:rPr>
        <w:t xml:space="preserve"> </w:t>
      </w:r>
      <w:r>
        <w:rPr>
          <w:rFonts w:ascii="Times New Roman" w:hAnsi="Times New Roman" w:cs="Times New Roman"/>
          <w:lang w:val="en-US"/>
        </w:rPr>
        <w:t>E</w:t>
      </w:r>
      <w:proofErr w:type="spellStart"/>
      <w:r>
        <w:rPr>
          <w:rFonts w:ascii="Times New Roman" w:hAnsi="Times New Roman" w:cs="Times New Roman"/>
        </w:rPr>
        <w:t>xpansion</w:t>
      </w:r>
      <w:proofErr w:type="spellEnd"/>
      <w:r>
        <w:rPr>
          <w:rFonts w:ascii="Times New Roman" w:hAnsi="Times New Roman" w:cs="Times New Roman"/>
        </w:rPr>
        <w:t xml:space="preserve"> and </w:t>
      </w:r>
      <w:r>
        <w:rPr>
          <w:rFonts w:ascii="Times New Roman" w:hAnsi="Times New Roman" w:cs="Times New Roman"/>
          <w:lang w:val="en-US"/>
        </w:rPr>
        <w:t>M</w:t>
      </w:r>
      <w:proofErr w:type="spellStart"/>
      <w:r>
        <w:rPr>
          <w:rFonts w:ascii="Times New Roman" w:hAnsi="Times New Roman" w:cs="Times New Roman"/>
        </w:rPr>
        <w:t>arine</w:t>
      </w:r>
      <w:proofErr w:type="spellEnd"/>
      <w:r>
        <w:rPr>
          <w:rFonts w:ascii="Times New Roman" w:hAnsi="Times New Roman" w:cs="Times New Roman"/>
        </w:rPr>
        <w:t xml:space="preserve"> </w:t>
      </w:r>
      <w:r>
        <w:rPr>
          <w:rFonts w:ascii="Times New Roman" w:hAnsi="Times New Roman" w:cs="Times New Roman"/>
          <w:lang w:val="en-US"/>
        </w:rPr>
        <w:t>P</w:t>
      </w:r>
      <w:proofErr w:type="spellStart"/>
      <w:r>
        <w:rPr>
          <w:rFonts w:ascii="Times New Roman" w:hAnsi="Times New Roman" w:cs="Times New Roman"/>
        </w:rPr>
        <w:t>rotected</w:t>
      </w:r>
      <w:proofErr w:type="spellEnd"/>
      <w:r>
        <w:rPr>
          <w:rFonts w:ascii="Times New Roman" w:hAnsi="Times New Roman" w:cs="Times New Roman"/>
        </w:rPr>
        <w:t xml:space="preserve"> </w:t>
      </w:r>
      <w:proofErr w:type="spellStart"/>
      <w:r>
        <w:rPr>
          <w:rFonts w:ascii="Times New Roman" w:hAnsi="Times New Roman" w:cs="Times New Roman"/>
          <w:lang w:val="en-US"/>
        </w:rPr>
        <w:t>Ar</w:t>
      </w:r>
      <w:r>
        <w:rPr>
          <w:rFonts w:ascii="Times New Roman" w:hAnsi="Times New Roman" w:cs="Times New Roman"/>
        </w:rPr>
        <w:t>eas</w:t>
      </w:r>
      <w:proofErr w:type="spellEnd"/>
      <w:r>
        <w:rPr>
          <w:rFonts w:ascii="Times New Roman" w:hAnsi="Times New Roman" w:cs="Times New Roman"/>
        </w:rPr>
        <w:t xml:space="preserve"> on </w:t>
      </w:r>
      <w:r>
        <w:rPr>
          <w:rFonts w:ascii="Times New Roman" w:hAnsi="Times New Roman" w:cs="Times New Roman"/>
          <w:lang w:val="en-US"/>
        </w:rPr>
        <w:t>Co</w:t>
      </w:r>
      <w:proofErr w:type="spellStart"/>
      <w:r>
        <w:rPr>
          <w:rFonts w:ascii="Times New Roman" w:hAnsi="Times New Roman" w:cs="Times New Roman"/>
        </w:rPr>
        <w:t>ral</w:t>
      </w:r>
      <w:proofErr w:type="spellEnd"/>
      <w:r>
        <w:rPr>
          <w:rFonts w:ascii="Times New Roman" w:hAnsi="Times New Roman" w:cs="Times New Roman"/>
        </w:rPr>
        <w:t xml:space="preserve"> </w:t>
      </w:r>
      <w:r>
        <w:rPr>
          <w:rFonts w:ascii="Times New Roman" w:hAnsi="Times New Roman" w:cs="Times New Roman"/>
          <w:lang w:val="en-US"/>
        </w:rPr>
        <w:t>R</w:t>
      </w:r>
      <w:proofErr w:type="spellStart"/>
      <w:r>
        <w:rPr>
          <w:rFonts w:ascii="Times New Roman" w:hAnsi="Times New Roman" w:cs="Times New Roman"/>
        </w:rPr>
        <w:t>ecovery</w:t>
      </w:r>
      <w:proofErr w:type="spellEnd"/>
      <w:r>
        <w:rPr>
          <w:rFonts w:ascii="Times New Roman" w:hAnsi="Times New Roman" w:cs="Times New Roman"/>
        </w:rPr>
        <w:t xml:space="preserve"> </w:t>
      </w:r>
      <w:r>
        <w:rPr>
          <w:rFonts w:ascii="Times New Roman" w:hAnsi="Times New Roman" w:cs="Times New Roman"/>
          <w:lang w:val="en-US"/>
        </w:rPr>
        <w:t>F</w:t>
      </w:r>
      <w:proofErr w:type="spellStart"/>
      <w:r>
        <w:rPr>
          <w:rFonts w:ascii="Times New Roman" w:hAnsi="Times New Roman" w:cs="Times New Roman"/>
        </w:rPr>
        <w:t>ollowing</w:t>
      </w:r>
      <w:proofErr w:type="spellEnd"/>
      <w:r>
        <w:rPr>
          <w:rFonts w:ascii="Times New Roman" w:hAnsi="Times New Roman" w:cs="Times New Roman"/>
        </w:rPr>
        <w:t xml:space="preserve"> a </w:t>
      </w:r>
      <w:r>
        <w:rPr>
          <w:rFonts w:ascii="Times New Roman" w:hAnsi="Times New Roman" w:cs="Times New Roman"/>
          <w:lang w:val="en-US"/>
        </w:rPr>
        <w:t>C</w:t>
      </w:r>
      <w:proofErr w:type="spellStart"/>
      <w:r>
        <w:rPr>
          <w:rFonts w:ascii="Times New Roman" w:hAnsi="Times New Roman" w:cs="Times New Roman"/>
        </w:rPr>
        <w:t>limatic</w:t>
      </w:r>
      <w:proofErr w:type="spellEnd"/>
      <w:r>
        <w:rPr>
          <w:rFonts w:ascii="Times New Roman" w:hAnsi="Times New Roman" w:cs="Times New Roman"/>
        </w:rPr>
        <w:t xml:space="preserve"> </w:t>
      </w:r>
      <w:r>
        <w:rPr>
          <w:rFonts w:ascii="Times New Roman" w:hAnsi="Times New Roman" w:cs="Times New Roman"/>
          <w:lang w:val="en-US"/>
        </w:rPr>
        <w:t>D</w:t>
      </w:r>
      <w:proofErr w:type="spellStart"/>
      <w:r>
        <w:rPr>
          <w:rFonts w:ascii="Times New Roman" w:hAnsi="Times New Roman" w:cs="Times New Roman"/>
        </w:rPr>
        <w:t>isturbance</w:t>
      </w:r>
      <w:proofErr w:type="spellEnd"/>
      <w:r>
        <w:rPr>
          <w:rFonts w:ascii="Times New Roman" w:hAnsi="Times New Roman" w:cs="Times New Roman"/>
        </w:rPr>
        <w:t xml:space="preserve">. </w:t>
      </w:r>
      <w:proofErr w:type="spellStart"/>
      <w:r>
        <w:rPr>
          <w:rFonts w:ascii="Times New Roman" w:hAnsi="Times New Roman" w:cs="Times New Roman"/>
        </w:rPr>
        <w:t>Conserv</w:t>
      </w:r>
      <w:proofErr w:type="spellEnd"/>
      <w:r>
        <w:rPr>
          <w:rFonts w:ascii="Times New Roman" w:hAnsi="Times New Roman" w:cs="Times New Roman"/>
        </w:rPr>
        <w:t>. Biol. 26(6):</w:t>
      </w:r>
      <w:r>
        <w:rPr>
          <w:rFonts w:ascii="Times New Roman" w:hAnsi="Times New Roman" w:cs="Times New Roman"/>
          <w:lang w:val="en-US"/>
        </w:rPr>
        <w:t xml:space="preserve"> </w:t>
      </w:r>
      <w:r>
        <w:rPr>
          <w:rFonts w:ascii="Times New Roman" w:hAnsi="Times New Roman" w:cs="Times New Roman"/>
        </w:rPr>
        <w:t>995-1004.</w:t>
      </w:r>
      <w:r>
        <w:rPr>
          <w:rFonts w:ascii="Times New Roman" w:hAnsi="Times New Roman" w:cs="Times New Roman"/>
          <w:lang w:val="en-US"/>
        </w:rPr>
        <w:t xml:space="preserve"> Available from: </w:t>
      </w:r>
      <w:hyperlink r:id="rId29" w:history="1">
        <w:r>
          <w:rPr>
            <w:rStyle w:val="Hyperlink"/>
            <w:rFonts w:ascii="Times New Roman" w:eastAsia="SimSun" w:hAnsi="Times New Roman" w:cs="Times New Roman"/>
            <w:color w:val="auto"/>
            <w:u w:val="none"/>
          </w:rPr>
          <w:t>https://doi.org/10.1111/j.1523-1739.2012.01926.x</w:t>
        </w:r>
      </w:hyperlink>
    </w:p>
    <w:p w:rsidR="00F53DAD" w:rsidRDefault="00F53DAD" w:rsidP="0043082B">
      <w:pPr>
        <w:suppressLineNumbers/>
        <w:spacing w:line="480" w:lineRule="auto"/>
        <w:rPr>
          <w:rFonts w:ascii="Times New Roman" w:hAnsi="Times New Roman" w:cs="Times New Roman"/>
          <w:lang w:val="en-US"/>
        </w:rPr>
      </w:pPr>
    </w:p>
    <w:p w:rsidR="00F53DAD" w:rsidRDefault="00F53DAD" w:rsidP="0043082B">
      <w:pPr>
        <w:suppressLineNumbers/>
        <w:ind w:left="720" w:hanging="720"/>
        <w:rPr>
          <w:rFonts w:ascii="Times New Roman" w:hAnsi="Times New Roman" w:cs="Times New Roman"/>
          <w:lang w:val="en-US"/>
        </w:rPr>
      </w:pPr>
    </w:p>
    <w:p w:rsidR="00F53DAD" w:rsidRDefault="00F53DAD" w:rsidP="0043082B">
      <w:pPr>
        <w:suppressLineNumbers/>
        <w:spacing w:line="480" w:lineRule="auto"/>
        <w:rPr>
          <w:rFonts w:ascii="Times New Roman" w:hAnsi="Times New Roman" w:cs="Times New Roman"/>
          <w:lang w:val="en-US"/>
        </w:rPr>
      </w:pPr>
    </w:p>
    <w:p w:rsidR="00F53DAD" w:rsidRDefault="00C670EE" w:rsidP="0043082B">
      <w:pPr>
        <w:suppressLineNumbers/>
        <w:rPr>
          <w:rFonts w:ascii="Times New Roman" w:hAnsi="Times New Roman" w:cs="Times New Roman"/>
          <w:lang w:val="en-US"/>
        </w:rPr>
      </w:pPr>
      <w:r>
        <w:rPr>
          <w:rFonts w:ascii="Times New Roman" w:hAnsi="Times New Roman" w:cs="Times New Roman"/>
          <w:lang w:val="en-US"/>
        </w:rPr>
        <w:t xml:space="preserve">Table 1. Assessment scales to guide the interpretation of hard coral cover and coral diversity (as taxonomic amalgamation units or TAUs) in the Philippines.  See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et al. (2019) for details.</w:t>
      </w:r>
    </w:p>
    <w:p w:rsidR="00F53DAD" w:rsidRDefault="00F53DAD" w:rsidP="0043082B">
      <w:pPr>
        <w:suppressLineNumbers/>
        <w:rPr>
          <w:rFonts w:ascii="Times New Roman" w:hAnsi="Times New Roman" w:cs="Times New Roman"/>
          <w:lang w:val="en-US"/>
        </w:rPr>
      </w:pPr>
    </w:p>
    <w:tbl>
      <w:tblPr>
        <w:tblStyle w:val="TableGrid"/>
        <w:tblW w:w="0" w:type="auto"/>
        <w:tblLook w:val="04A0" w:firstRow="1" w:lastRow="0" w:firstColumn="1" w:lastColumn="0" w:noHBand="0" w:noVBand="1"/>
      </w:tblPr>
      <w:tblGrid>
        <w:gridCol w:w="2662"/>
        <w:gridCol w:w="1675"/>
        <w:gridCol w:w="236"/>
        <w:gridCol w:w="2403"/>
        <w:gridCol w:w="1898"/>
      </w:tblGrid>
      <w:tr w:rsidR="00F53DAD">
        <w:tc>
          <w:tcPr>
            <w:tcW w:w="4337" w:type="dxa"/>
            <w:gridSpan w:val="2"/>
            <w:vAlign w:val="center"/>
          </w:tcPr>
          <w:p w:rsidR="00F53DAD" w:rsidRDefault="00C670EE" w:rsidP="0043082B">
            <w:pPr>
              <w:suppressLineNumbers/>
              <w:jc w:val="center"/>
              <w:rPr>
                <w:rFonts w:ascii="Times New Roman" w:hAnsi="Times New Roman" w:cs="Times New Roman"/>
              </w:rPr>
            </w:pPr>
            <w:r>
              <w:rPr>
                <w:rFonts w:ascii="Times New Roman" w:hAnsi="Times New Roman" w:cs="Times New Roman"/>
              </w:rPr>
              <w:t>Hard coral cover (HCC)</w:t>
            </w:r>
          </w:p>
        </w:tc>
        <w:tc>
          <w:tcPr>
            <w:tcW w:w="236" w:type="dxa"/>
            <w:vAlign w:val="center"/>
          </w:tcPr>
          <w:p w:rsidR="00F53DAD" w:rsidRDefault="00F53DAD" w:rsidP="0043082B">
            <w:pPr>
              <w:suppressLineNumbers/>
              <w:jc w:val="center"/>
              <w:rPr>
                <w:rFonts w:ascii="Times New Roman" w:hAnsi="Times New Roman" w:cs="Times New Roman"/>
              </w:rPr>
            </w:pPr>
          </w:p>
        </w:tc>
        <w:tc>
          <w:tcPr>
            <w:tcW w:w="4301" w:type="dxa"/>
            <w:gridSpan w:val="2"/>
            <w:vAlign w:val="center"/>
          </w:tcPr>
          <w:p w:rsidR="00F53DAD" w:rsidRDefault="00C670EE" w:rsidP="0043082B">
            <w:pPr>
              <w:suppressLineNumbers/>
              <w:jc w:val="center"/>
              <w:rPr>
                <w:rFonts w:ascii="Times New Roman" w:hAnsi="Times New Roman" w:cs="Times New Roman"/>
              </w:rPr>
            </w:pPr>
            <w:r>
              <w:rPr>
                <w:rFonts w:ascii="Times New Roman" w:hAnsi="Times New Roman" w:cs="Times New Roman"/>
              </w:rPr>
              <w:t>Hard Coral Diversity</w:t>
            </w:r>
          </w:p>
        </w:tc>
      </w:tr>
      <w:tr w:rsidR="00F53DAD">
        <w:tc>
          <w:tcPr>
            <w:tcW w:w="2662"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HCC Category A</w:t>
            </w:r>
          </w:p>
        </w:tc>
        <w:tc>
          <w:tcPr>
            <w:tcW w:w="1675"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&gt;44%</w:t>
            </w:r>
          </w:p>
        </w:tc>
        <w:tc>
          <w:tcPr>
            <w:tcW w:w="236" w:type="dxa"/>
          </w:tcPr>
          <w:p w:rsidR="00F53DAD" w:rsidRDefault="00F53DAD" w:rsidP="0043082B">
            <w:pPr>
              <w:suppressLineNumbers/>
              <w:rPr>
                <w:rFonts w:ascii="Times New Roman" w:hAnsi="Times New Roman" w:cs="Times New Roman"/>
              </w:rPr>
            </w:pPr>
          </w:p>
        </w:tc>
        <w:tc>
          <w:tcPr>
            <w:tcW w:w="2403"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Diversity Category A</w:t>
            </w:r>
          </w:p>
        </w:tc>
        <w:tc>
          <w:tcPr>
            <w:tcW w:w="1898" w:type="dxa"/>
            <w:vAlign w:val="bottom"/>
          </w:tcPr>
          <w:p w:rsidR="00F53DAD" w:rsidRDefault="00C670EE" w:rsidP="0043082B">
            <w:pPr>
              <w:suppressLineNumbers/>
              <w:jc w:val="center"/>
              <w:rPr>
                <w:rFonts w:ascii="Times New Roman" w:hAnsi="Times New Roman" w:cs="Times New Roman"/>
              </w:rPr>
            </w:pPr>
            <w:r>
              <w:rPr>
                <w:rFonts w:ascii="Times New Roman" w:hAnsi="Times New Roman" w:cs="Times New Roman"/>
              </w:rPr>
              <w:t xml:space="preserve">&gt;26 TAUs </w:t>
            </w:r>
          </w:p>
        </w:tc>
      </w:tr>
      <w:tr w:rsidR="00F53DAD">
        <w:tc>
          <w:tcPr>
            <w:tcW w:w="2662"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HCC Category B</w:t>
            </w:r>
          </w:p>
        </w:tc>
        <w:tc>
          <w:tcPr>
            <w:tcW w:w="1675"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&gt;33% – 44%</w:t>
            </w:r>
          </w:p>
        </w:tc>
        <w:tc>
          <w:tcPr>
            <w:tcW w:w="236" w:type="dxa"/>
          </w:tcPr>
          <w:p w:rsidR="00F53DAD" w:rsidRDefault="00F53DAD" w:rsidP="0043082B">
            <w:pPr>
              <w:suppressLineNumbers/>
              <w:rPr>
                <w:rFonts w:ascii="Times New Roman" w:hAnsi="Times New Roman" w:cs="Times New Roman"/>
              </w:rPr>
            </w:pPr>
          </w:p>
        </w:tc>
        <w:tc>
          <w:tcPr>
            <w:tcW w:w="2403"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Diversity Category B</w:t>
            </w:r>
          </w:p>
        </w:tc>
        <w:tc>
          <w:tcPr>
            <w:tcW w:w="1898" w:type="dxa"/>
            <w:vAlign w:val="bottom"/>
          </w:tcPr>
          <w:p w:rsidR="00F53DAD" w:rsidRDefault="00C670EE" w:rsidP="0043082B">
            <w:pPr>
              <w:suppressLineNumbers/>
              <w:jc w:val="center"/>
              <w:rPr>
                <w:rFonts w:ascii="Times New Roman" w:hAnsi="Times New Roman" w:cs="Times New Roman"/>
              </w:rPr>
            </w:pPr>
            <w:r>
              <w:rPr>
                <w:rFonts w:ascii="Times New Roman" w:hAnsi="Times New Roman" w:cs="Times New Roman"/>
              </w:rPr>
              <w:t xml:space="preserve">&gt;22 – 26 TAUs </w:t>
            </w:r>
          </w:p>
        </w:tc>
      </w:tr>
      <w:tr w:rsidR="00F53DAD">
        <w:tc>
          <w:tcPr>
            <w:tcW w:w="2662"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HCC Category C</w:t>
            </w:r>
          </w:p>
        </w:tc>
        <w:tc>
          <w:tcPr>
            <w:tcW w:w="1675"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&gt;22% – 33%</w:t>
            </w:r>
          </w:p>
        </w:tc>
        <w:tc>
          <w:tcPr>
            <w:tcW w:w="236" w:type="dxa"/>
          </w:tcPr>
          <w:p w:rsidR="00F53DAD" w:rsidRDefault="00F53DAD" w:rsidP="0043082B">
            <w:pPr>
              <w:suppressLineNumbers/>
              <w:rPr>
                <w:rFonts w:ascii="Times New Roman" w:hAnsi="Times New Roman" w:cs="Times New Roman"/>
              </w:rPr>
            </w:pPr>
          </w:p>
        </w:tc>
        <w:tc>
          <w:tcPr>
            <w:tcW w:w="2403"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Diversity Category C</w:t>
            </w:r>
          </w:p>
        </w:tc>
        <w:tc>
          <w:tcPr>
            <w:tcW w:w="1898" w:type="dxa"/>
            <w:vAlign w:val="bottom"/>
          </w:tcPr>
          <w:p w:rsidR="00F53DAD" w:rsidRDefault="00C670EE" w:rsidP="0043082B">
            <w:pPr>
              <w:suppressLineNumbers/>
              <w:jc w:val="center"/>
              <w:rPr>
                <w:rFonts w:ascii="Times New Roman" w:hAnsi="Times New Roman" w:cs="Times New Roman"/>
              </w:rPr>
            </w:pPr>
            <w:r>
              <w:rPr>
                <w:rFonts w:ascii="Times New Roman" w:hAnsi="Times New Roman" w:cs="Times New Roman"/>
              </w:rPr>
              <w:t>&gt;18 – 22 TAUs</w:t>
            </w:r>
          </w:p>
        </w:tc>
      </w:tr>
      <w:tr w:rsidR="00F53DAD">
        <w:tc>
          <w:tcPr>
            <w:tcW w:w="2662"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HCC Category D</w:t>
            </w:r>
          </w:p>
        </w:tc>
        <w:tc>
          <w:tcPr>
            <w:tcW w:w="1675"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0 – 22%</w:t>
            </w:r>
          </w:p>
        </w:tc>
        <w:tc>
          <w:tcPr>
            <w:tcW w:w="236" w:type="dxa"/>
          </w:tcPr>
          <w:p w:rsidR="00F53DAD" w:rsidRDefault="00F53DAD" w:rsidP="0043082B">
            <w:pPr>
              <w:suppressLineNumbers/>
              <w:rPr>
                <w:rFonts w:ascii="Times New Roman" w:hAnsi="Times New Roman" w:cs="Times New Roman"/>
              </w:rPr>
            </w:pPr>
          </w:p>
        </w:tc>
        <w:tc>
          <w:tcPr>
            <w:tcW w:w="2403" w:type="dxa"/>
          </w:tcPr>
          <w:p w:rsidR="00F53DAD" w:rsidRDefault="00C670EE" w:rsidP="0043082B">
            <w:pPr>
              <w:suppressLineNumbers/>
              <w:jc w:val="center"/>
              <w:rPr>
                <w:rFonts w:ascii="Times New Roman" w:hAnsi="Times New Roman" w:cs="Times New Roman"/>
              </w:rPr>
            </w:pPr>
            <w:r>
              <w:rPr>
                <w:rFonts w:ascii="Times New Roman" w:hAnsi="Times New Roman" w:cs="Times New Roman"/>
              </w:rPr>
              <w:t>Diversity Category D</w:t>
            </w:r>
          </w:p>
        </w:tc>
        <w:tc>
          <w:tcPr>
            <w:tcW w:w="1898" w:type="dxa"/>
            <w:vAlign w:val="bottom"/>
          </w:tcPr>
          <w:p w:rsidR="00F53DAD" w:rsidRDefault="00C670EE" w:rsidP="0043082B">
            <w:pPr>
              <w:suppressLineNumbers/>
              <w:jc w:val="center"/>
              <w:rPr>
                <w:rFonts w:ascii="Times New Roman" w:hAnsi="Times New Roman" w:cs="Times New Roman"/>
              </w:rPr>
            </w:pPr>
            <w:r>
              <w:rPr>
                <w:rFonts w:ascii="Times New Roman" w:hAnsi="Times New Roman" w:cs="Times New Roman"/>
              </w:rPr>
              <w:t>0 – 18 TAUs</w:t>
            </w:r>
          </w:p>
        </w:tc>
      </w:tr>
    </w:tbl>
    <w:p w:rsidR="00F53DAD" w:rsidRDefault="00C670EE" w:rsidP="0043082B">
      <w:pPr>
        <w:suppressLineNumbers/>
      </w:pPr>
      <w:r>
        <w:br w:type="page"/>
      </w:r>
    </w:p>
    <w:p w:rsidR="00F53DAD" w:rsidRDefault="00F53DAD" w:rsidP="0043082B">
      <w:pPr>
        <w:suppressLineNumbers/>
      </w:pPr>
      <w:bookmarkStart w:id="1" w:name="_GoBack"/>
      <w:bookmarkEnd w:id="1"/>
    </w:p>
    <w:p w:rsidR="00F53DAD" w:rsidRDefault="00C670EE" w:rsidP="0043082B">
      <w:pPr>
        <w:suppressLineNumbers/>
        <w:spacing w:line="480" w:lineRule="auto"/>
        <w:rPr>
          <w:rFonts w:ascii="Times New Roman" w:hAnsi="Times New Roman" w:cs="Times New Roman"/>
          <w:lang w:val="en-US"/>
        </w:rPr>
      </w:pPr>
      <w:r>
        <w:rPr>
          <w:noProof/>
          <w:lang w:eastAsia="en-PH"/>
        </w:rPr>
        <w:drawing>
          <wp:inline distT="0" distB="0" distL="0" distR="0">
            <wp:extent cx="5943600" cy="4301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0"/>
                    <a:stretch>
                      <a:fillRect/>
                    </a:stretch>
                  </pic:blipFill>
                  <pic:spPr>
                    <a:xfrm>
                      <a:off x="0" y="0"/>
                      <a:ext cx="5943600" cy="4301490"/>
                    </a:xfrm>
                    <a:prstGeom prst="rect">
                      <a:avLst/>
                    </a:prstGeom>
                  </pic:spPr>
                </pic:pic>
              </a:graphicData>
            </a:graphic>
          </wp:inline>
        </w:drawing>
      </w:r>
    </w:p>
    <w:p w:rsidR="00F53DAD" w:rsidRDefault="00C670EE" w:rsidP="0043082B">
      <w:pPr>
        <w:suppressLineNumbers/>
        <w:jc w:val="both"/>
        <w:rPr>
          <w:rFonts w:ascii="Times New Roman" w:hAnsi="Times New Roman" w:cs="Times New Roman"/>
          <w:lang w:val="en-US"/>
        </w:rPr>
      </w:pPr>
      <w:r>
        <w:rPr>
          <w:rFonts w:ascii="Times New Roman" w:hAnsi="Times New Roman" w:cs="Times New Roman"/>
          <w:lang w:val="en-US"/>
        </w:rPr>
        <w:t xml:space="preserve">Figure 1. Baseline numbers for average hard coral cover and coral diversity (as taxonomic amalgamation units or TAUs) in the Philippines and its six marine biogeographic regions.  See </w:t>
      </w:r>
      <w:proofErr w:type="spellStart"/>
      <w:r>
        <w:rPr>
          <w:rFonts w:ascii="Times New Roman" w:hAnsi="Times New Roman" w:cs="Times New Roman"/>
          <w:lang w:val="en-US"/>
        </w:rPr>
        <w:t>Licuanan</w:t>
      </w:r>
      <w:proofErr w:type="spellEnd"/>
      <w:r>
        <w:rPr>
          <w:rFonts w:ascii="Times New Roman" w:hAnsi="Times New Roman" w:cs="Times New Roman"/>
          <w:lang w:val="en-US"/>
        </w:rPr>
        <w:t xml:space="preserve"> et al. (2019) for details.  Error bars represent +/- 1 standard error.</w:t>
      </w:r>
    </w:p>
    <w:p w:rsidR="00F53DAD" w:rsidRDefault="00F53DAD" w:rsidP="0043082B">
      <w:pPr>
        <w:suppressLineNumbers/>
        <w:spacing w:line="480" w:lineRule="auto"/>
        <w:rPr>
          <w:rFonts w:ascii="Times New Roman" w:hAnsi="Times New Roman" w:cs="Times New Roman"/>
          <w:lang w:val="en-US"/>
        </w:rPr>
      </w:pPr>
    </w:p>
    <w:sectPr w:rsidR="00F53DAD" w:rsidSect="0043082B">
      <w:footerReference w:type="even" r:id="rId31"/>
      <w:footerReference w:type="default" r:id="rId32"/>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90" w:rsidRDefault="00B94390">
      <w:r>
        <w:separator/>
      </w:r>
    </w:p>
  </w:endnote>
  <w:endnote w:type="continuationSeparator" w:id="0">
    <w:p w:rsidR="00B94390" w:rsidRDefault="00B9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267887"/>
    </w:sdtPr>
    <w:sdtEndPr>
      <w:rPr>
        <w:rStyle w:val="PageNumber"/>
      </w:rPr>
    </w:sdtEndPr>
    <w:sdtContent>
      <w:p w:rsidR="00F53DAD" w:rsidRDefault="00C670E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3DAD" w:rsidRDefault="00F53D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0100284"/>
    </w:sdtPr>
    <w:sdtEndPr>
      <w:rPr>
        <w:rStyle w:val="PageNumber"/>
      </w:rPr>
    </w:sdtEndPr>
    <w:sdtContent>
      <w:p w:rsidR="00F53DAD" w:rsidRDefault="00C670E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082B">
          <w:rPr>
            <w:rStyle w:val="PageNumber"/>
            <w:noProof/>
          </w:rPr>
          <w:t>2</w:t>
        </w:r>
        <w:r>
          <w:rPr>
            <w:rStyle w:val="PageNumber"/>
          </w:rPr>
          <w:fldChar w:fldCharType="end"/>
        </w:r>
      </w:p>
    </w:sdtContent>
  </w:sdt>
  <w:p w:rsidR="00F53DAD" w:rsidRDefault="00F53DA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90" w:rsidRDefault="00B94390">
      <w:r>
        <w:separator/>
      </w:r>
    </w:p>
  </w:footnote>
  <w:footnote w:type="continuationSeparator" w:id="0">
    <w:p w:rsidR="00B94390" w:rsidRDefault="00B943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E3"/>
    <w:multiLevelType w:val="multilevel"/>
    <w:tmpl w:val="06261EE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5C7DF0"/>
    <w:multiLevelType w:val="singleLevel"/>
    <w:tmpl w:val="1C5C7DF0"/>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NDE0NDAxMzEwNzJV0lEKTi0uzszPAykwrwUA6zArzCwAAAA="/>
  </w:docVars>
  <w:rsids>
    <w:rsidRoot w:val="004E4B58"/>
    <w:rsid w:val="00000003"/>
    <w:rsid w:val="00001436"/>
    <w:rsid w:val="00001522"/>
    <w:rsid w:val="00001641"/>
    <w:rsid w:val="00002A5C"/>
    <w:rsid w:val="000032D9"/>
    <w:rsid w:val="00010CBB"/>
    <w:rsid w:val="00013461"/>
    <w:rsid w:val="000250C6"/>
    <w:rsid w:val="0002516E"/>
    <w:rsid w:val="00030DCA"/>
    <w:rsid w:val="00036318"/>
    <w:rsid w:val="0004155B"/>
    <w:rsid w:val="00042DF6"/>
    <w:rsid w:val="00050CC4"/>
    <w:rsid w:val="0005310C"/>
    <w:rsid w:val="00053E9F"/>
    <w:rsid w:val="000614AC"/>
    <w:rsid w:val="00061D78"/>
    <w:rsid w:val="00063F88"/>
    <w:rsid w:val="000644B9"/>
    <w:rsid w:val="00064FBB"/>
    <w:rsid w:val="00072169"/>
    <w:rsid w:val="00072633"/>
    <w:rsid w:val="000730CD"/>
    <w:rsid w:val="00074A18"/>
    <w:rsid w:val="00074F75"/>
    <w:rsid w:val="000828F3"/>
    <w:rsid w:val="00082AFA"/>
    <w:rsid w:val="000839B2"/>
    <w:rsid w:val="0008410E"/>
    <w:rsid w:val="00086FEE"/>
    <w:rsid w:val="00087A72"/>
    <w:rsid w:val="00096B86"/>
    <w:rsid w:val="000A0479"/>
    <w:rsid w:val="000A7F7E"/>
    <w:rsid w:val="000B75C1"/>
    <w:rsid w:val="000B7E2D"/>
    <w:rsid w:val="000C178E"/>
    <w:rsid w:val="000C1B6E"/>
    <w:rsid w:val="000C63CF"/>
    <w:rsid w:val="000D0D20"/>
    <w:rsid w:val="000D1DAE"/>
    <w:rsid w:val="000D7C25"/>
    <w:rsid w:val="000E1F42"/>
    <w:rsid w:val="000E50D3"/>
    <w:rsid w:val="000F6A48"/>
    <w:rsid w:val="000F6C23"/>
    <w:rsid w:val="00103944"/>
    <w:rsid w:val="001060D3"/>
    <w:rsid w:val="001115B8"/>
    <w:rsid w:val="00112699"/>
    <w:rsid w:val="00114ACA"/>
    <w:rsid w:val="00116B81"/>
    <w:rsid w:val="00116D86"/>
    <w:rsid w:val="00117814"/>
    <w:rsid w:val="0012254B"/>
    <w:rsid w:val="001231FB"/>
    <w:rsid w:val="0012724F"/>
    <w:rsid w:val="00132CF7"/>
    <w:rsid w:val="001347DD"/>
    <w:rsid w:val="001358DB"/>
    <w:rsid w:val="0013595E"/>
    <w:rsid w:val="00135BAD"/>
    <w:rsid w:val="001416AB"/>
    <w:rsid w:val="00143715"/>
    <w:rsid w:val="001454E8"/>
    <w:rsid w:val="00145E73"/>
    <w:rsid w:val="001461BF"/>
    <w:rsid w:val="001505D0"/>
    <w:rsid w:val="00150E43"/>
    <w:rsid w:val="001516D1"/>
    <w:rsid w:val="00152B69"/>
    <w:rsid w:val="0015343B"/>
    <w:rsid w:val="00156B0B"/>
    <w:rsid w:val="001608A1"/>
    <w:rsid w:val="001735B1"/>
    <w:rsid w:val="00181FE2"/>
    <w:rsid w:val="00185E98"/>
    <w:rsid w:val="00186CD8"/>
    <w:rsid w:val="00191095"/>
    <w:rsid w:val="0019239E"/>
    <w:rsid w:val="001933B2"/>
    <w:rsid w:val="00194B11"/>
    <w:rsid w:val="001965B9"/>
    <w:rsid w:val="00197DDE"/>
    <w:rsid w:val="001A5391"/>
    <w:rsid w:val="001A651C"/>
    <w:rsid w:val="001B0587"/>
    <w:rsid w:val="001B0926"/>
    <w:rsid w:val="001C2582"/>
    <w:rsid w:val="001C2B65"/>
    <w:rsid w:val="001D44AD"/>
    <w:rsid w:val="001D55AA"/>
    <w:rsid w:val="001D5DED"/>
    <w:rsid w:val="001D621E"/>
    <w:rsid w:val="001D7C8A"/>
    <w:rsid w:val="001D7D1B"/>
    <w:rsid w:val="001E21B8"/>
    <w:rsid w:val="001E24AF"/>
    <w:rsid w:val="001E34B4"/>
    <w:rsid w:val="001E371F"/>
    <w:rsid w:val="001E6A62"/>
    <w:rsid w:val="001E7DC1"/>
    <w:rsid w:val="001F08AF"/>
    <w:rsid w:val="001F0CAB"/>
    <w:rsid w:val="001F0E4A"/>
    <w:rsid w:val="001F2226"/>
    <w:rsid w:val="001F41F4"/>
    <w:rsid w:val="001F513A"/>
    <w:rsid w:val="001F61EC"/>
    <w:rsid w:val="002025F3"/>
    <w:rsid w:val="0020663A"/>
    <w:rsid w:val="00207A55"/>
    <w:rsid w:val="00212C41"/>
    <w:rsid w:val="002141E4"/>
    <w:rsid w:val="00215097"/>
    <w:rsid w:val="002204D1"/>
    <w:rsid w:val="002217C4"/>
    <w:rsid w:val="00221BCD"/>
    <w:rsid w:val="00222844"/>
    <w:rsid w:val="00224554"/>
    <w:rsid w:val="00230912"/>
    <w:rsid w:val="002313F1"/>
    <w:rsid w:val="002316B1"/>
    <w:rsid w:val="0023269D"/>
    <w:rsid w:val="002329C1"/>
    <w:rsid w:val="00233ED6"/>
    <w:rsid w:val="00240806"/>
    <w:rsid w:val="002412BD"/>
    <w:rsid w:val="00241F65"/>
    <w:rsid w:val="00242840"/>
    <w:rsid w:val="00247CC0"/>
    <w:rsid w:val="0025250A"/>
    <w:rsid w:val="002527AF"/>
    <w:rsid w:val="00254CBC"/>
    <w:rsid w:val="0025542F"/>
    <w:rsid w:val="00261C57"/>
    <w:rsid w:val="00262C55"/>
    <w:rsid w:val="00270A80"/>
    <w:rsid w:val="00272864"/>
    <w:rsid w:val="00273E80"/>
    <w:rsid w:val="0028157E"/>
    <w:rsid w:val="002828FD"/>
    <w:rsid w:val="00283707"/>
    <w:rsid w:val="002867D6"/>
    <w:rsid w:val="00292F82"/>
    <w:rsid w:val="002944C0"/>
    <w:rsid w:val="002967F6"/>
    <w:rsid w:val="002A222D"/>
    <w:rsid w:val="002A489F"/>
    <w:rsid w:val="002A614A"/>
    <w:rsid w:val="002A772F"/>
    <w:rsid w:val="002B2850"/>
    <w:rsid w:val="002B2B71"/>
    <w:rsid w:val="002B32DE"/>
    <w:rsid w:val="002B37A8"/>
    <w:rsid w:val="002B381D"/>
    <w:rsid w:val="002B3D5F"/>
    <w:rsid w:val="002C245F"/>
    <w:rsid w:val="002C4F39"/>
    <w:rsid w:val="002C7CA2"/>
    <w:rsid w:val="002D0405"/>
    <w:rsid w:val="002D0F34"/>
    <w:rsid w:val="002D16AF"/>
    <w:rsid w:val="002D622F"/>
    <w:rsid w:val="002E05D9"/>
    <w:rsid w:val="002E075B"/>
    <w:rsid w:val="002E2C51"/>
    <w:rsid w:val="002E3538"/>
    <w:rsid w:val="002E4291"/>
    <w:rsid w:val="002F168E"/>
    <w:rsid w:val="003009A7"/>
    <w:rsid w:val="00300B0B"/>
    <w:rsid w:val="0030118E"/>
    <w:rsid w:val="003022A8"/>
    <w:rsid w:val="00305FE3"/>
    <w:rsid w:val="00311BC0"/>
    <w:rsid w:val="00312B88"/>
    <w:rsid w:val="00313BDC"/>
    <w:rsid w:val="00314D40"/>
    <w:rsid w:val="0031795A"/>
    <w:rsid w:val="00321815"/>
    <w:rsid w:val="00324426"/>
    <w:rsid w:val="00324892"/>
    <w:rsid w:val="0032532B"/>
    <w:rsid w:val="00325C4A"/>
    <w:rsid w:val="003260C9"/>
    <w:rsid w:val="00327225"/>
    <w:rsid w:val="0033001C"/>
    <w:rsid w:val="00331EBF"/>
    <w:rsid w:val="0033452A"/>
    <w:rsid w:val="00340952"/>
    <w:rsid w:val="00343E0E"/>
    <w:rsid w:val="00345553"/>
    <w:rsid w:val="0034735A"/>
    <w:rsid w:val="00351505"/>
    <w:rsid w:val="00354028"/>
    <w:rsid w:val="003549A6"/>
    <w:rsid w:val="00357963"/>
    <w:rsid w:val="00357983"/>
    <w:rsid w:val="00361399"/>
    <w:rsid w:val="003613D8"/>
    <w:rsid w:val="003614CB"/>
    <w:rsid w:val="00364CD9"/>
    <w:rsid w:val="00365776"/>
    <w:rsid w:val="00365B14"/>
    <w:rsid w:val="00367084"/>
    <w:rsid w:val="0037142B"/>
    <w:rsid w:val="00371AB8"/>
    <w:rsid w:val="0037238A"/>
    <w:rsid w:val="0037300F"/>
    <w:rsid w:val="00373AEE"/>
    <w:rsid w:val="0037565C"/>
    <w:rsid w:val="00375CCC"/>
    <w:rsid w:val="00377AA3"/>
    <w:rsid w:val="00380167"/>
    <w:rsid w:val="00382ED2"/>
    <w:rsid w:val="0038401A"/>
    <w:rsid w:val="00386DCE"/>
    <w:rsid w:val="00392437"/>
    <w:rsid w:val="0039574E"/>
    <w:rsid w:val="0039735E"/>
    <w:rsid w:val="003A0470"/>
    <w:rsid w:val="003A53B0"/>
    <w:rsid w:val="003B1513"/>
    <w:rsid w:val="003B1853"/>
    <w:rsid w:val="003B2300"/>
    <w:rsid w:val="003B29E5"/>
    <w:rsid w:val="003C252A"/>
    <w:rsid w:val="003C4A6C"/>
    <w:rsid w:val="003D0E97"/>
    <w:rsid w:val="003D27E7"/>
    <w:rsid w:val="003D467A"/>
    <w:rsid w:val="003E0524"/>
    <w:rsid w:val="003E261C"/>
    <w:rsid w:val="003E2DA6"/>
    <w:rsid w:val="003E38FA"/>
    <w:rsid w:val="003E7F89"/>
    <w:rsid w:val="003F3AED"/>
    <w:rsid w:val="003F54D5"/>
    <w:rsid w:val="003F61F7"/>
    <w:rsid w:val="00403E38"/>
    <w:rsid w:val="00406C2F"/>
    <w:rsid w:val="00412713"/>
    <w:rsid w:val="0041735F"/>
    <w:rsid w:val="00422A87"/>
    <w:rsid w:val="004234BA"/>
    <w:rsid w:val="00423F5D"/>
    <w:rsid w:val="0043082B"/>
    <w:rsid w:val="00432369"/>
    <w:rsid w:val="0043270D"/>
    <w:rsid w:val="00435B5B"/>
    <w:rsid w:val="00436A08"/>
    <w:rsid w:val="004413B4"/>
    <w:rsid w:val="004419EE"/>
    <w:rsid w:val="00441FB7"/>
    <w:rsid w:val="004441AB"/>
    <w:rsid w:val="00444334"/>
    <w:rsid w:val="00445FDB"/>
    <w:rsid w:val="00447E6E"/>
    <w:rsid w:val="0045069E"/>
    <w:rsid w:val="00457DB1"/>
    <w:rsid w:val="0046454E"/>
    <w:rsid w:val="004649AC"/>
    <w:rsid w:val="0046524C"/>
    <w:rsid w:val="004661A9"/>
    <w:rsid w:val="00466D1C"/>
    <w:rsid w:val="00467C43"/>
    <w:rsid w:val="00480F8C"/>
    <w:rsid w:val="00483FE8"/>
    <w:rsid w:val="004852F5"/>
    <w:rsid w:val="00486573"/>
    <w:rsid w:val="00493A92"/>
    <w:rsid w:val="00493EBD"/>
    <w:rsid w:val="00496217"/>
    <w:rsid w:val="0049756A"/>
    <w:rsid w:val="004A15E7"/>
    <w:rsid w:val="004A1A86"/>
    <w:rsid w:val="004A218E"/>
    <w:rsid w:val="004A5F42"/>
    <w:rsid w:val="004B08AF"/>
    <w:rsid w:val="004B3D9E"/>
    <w:rsid w:val="004B4ABB"/>
    <w:rsid w:val="004B675D"/>
    <w:rsid w:val="004C4649"/>
    <w:rsid w:val="004C4A79"/>
    <w:rsid w:val="004C7DCA"/>
    <w:rsid w:val="004D0C07"/>
    <w:rsid w:val="004D0CE1"/>
    <w:rsid w:val="004D119F"/>
    <w:rsid w:val="004D307D"/>
    <w:rsid w:val="004D3694"/>
    <w:rsid w:val="004D38AD"/>
    <w:rsid w:val="004D3C56"/>
    <w:rsid w:val="004E413B"/>
    <w:rsid w:val="004E4B58"/>
    <w:rsid w:val="004E7E9A"/>
    <w:rsid w:val="004F2D70"/>
    <w:rsid w:val="004F2FB0"/>
    <w:rsid w:val="004F3CB6"/>
    <w:rsid w:val="004F4F8A"/>
    <w:rsid w:val="004F5BC9"/>
    <w:rsid w:val="004F6389"/>
    <w:rsid w:val="004F6F25"/>
    <w:rsid w:val="00503F81"/>
    <w:rsid w:val="005041BE"/>
    <w:rsid w:val="005056CA"/>
    <w:rsid w:val="00514B5B"/>
    <w:rsid w:val="0052404C"/>
    <w:rsid w:val="00525D85"/>
    <w:rsid w:val="0052680F"/>
    <w:rsid w:val="005269F9"/>
    <w:rsid w:val="00526D0C"/>
    <w:rsid w:val="00533990"/>
    <w:rsid w:val="005343FD"/>
    <w:rsid w:val="00536302"/>
    <w:rsid w:val="0053734C"/>
    <w:rsid w:val="00537AA4"/>
    <w:rsid w:val="0054052C"/>
    <w:rsid w:val="00547596"/>
    <w:rsid w:val="005511B1"/>
    <w:rsid w:val="00551780"/>
    <w:rsid w:val="00554408"/>
    <w:rsid w:val="00555A0D"/>
    <w:rsid w:val="00557960"/>
    <w:rsid w:val="005702B2"/>
    <w:rsid w:val="00572891"/>
    <w:rsid w:val="00576818"/>
    <w:rsid w:val="00586453"/>
    <w:rsid w:val="00586525"/>
    <w:rsid w:val="0059039D"/>
    <w:rsid w:val="00591AD4"/>
    <w:rsid w:val="00595098"/>
    <w:rsid w:val="005A20C0"/>
    <w:rsid w:val="005A368F"/>
    <w:rsid w:val="005A39FD"/>
    <w:rsid w:val="005A4564"/>
    <w:rsid w:val="005A5819"/>
    <w:rsid w:val="005A63A7"/>
    <w:rsid w:val="005A6E87"/>
    <w:rsid w:val="005B0B7A"/>
    <w:rsid w:val="005B1600"/>
    <w:rsid w:val="005B1D6C"/>
    <w:rsid w:val="005B34F9"/>
    <w:rsid w:val="005C0C3E"/>
    <w:rsid w:val="005C40B9"/>
    <w:rsid w:val="005C4758"/>
    <w:rsid w:val="005C5D47"/>
    <w:rsid w:val="005C61BE"/>
    <w:rsid w:val="005C7C9F"/>
    <w:rsid w:val="005D070B"/>
    <w:rsid w:val="005D55B5"/>
    <w:rsid w:val="005D5E95"/>
    <w:rsid w:val="005D6402"/>
    <w:rsid w:val="005D7101"/>
    <w:rsid w:val="005D77CE"/>
    <w:rsid w:val="005E10AC"/>
    <w:rsid w:val="005E14BD"/>
    <w:rsid w:val="005E29D9"/>
    <w:rsid w:val="005F7A6F"/>
    <w:rsid w:val="00600DB8"/>
    <w:rsid w:val="00602335"/>
    <w:rsid w:val="0060457B"/>
    <w:rsid w:val="006069E3"/>
    <w:rsid w:val="00612AE9"/>
    <w:rsid w:val="00613317"/>
    <w:rsid w:val="006169B2"/>
    <w:rsid w:val="00622DB8"/>
    <w:rsid w:val="0062592B"/>
    <w:rsid w:val="00625F62"/>
    <w:rsid w:val="00627164"/>
    <w:rsid w:val="00627A31"/>
    <w:rsid w:val="00630710"/>
    <w:rsid w:val="00631527"/>
    <w:rsid w:val="00631A5C"/>
    <w:rsid w:val="0063451E"/>
    <w:rsid w:val="00635E49"/>
    <w:rsid w:val="00641E42"/>
    <w:rsid w:val="00646D91"/>
    <w:rsid w:val="0064C680"/>
    <w:rsid w:val="0065195D"/>
    <w:rsid w:val="00651DF8"/>
    <w:rsid w:val="00653C59"/>
    <w:rsid w:val="006648C0"/>
    <w:rsid w:val="00664ECE"/>
    <w:rsid w:val="00666BC2"/>
    <w:rsid w:val="006679B0"/>
    <w:rsid w:val="00670173"/>
    <w:rsid w:val="00670ECB"/>
    <w:rsid w:val="00673D03"/>
    <w:rsid w:val="00674971"/>
    <w:rsid w:val="00676E53"/>
    <w:rsid w:val="00677A09"/>
    <w:rsid w:val="00682D24"/>
    <w:rsid w:val="00692831"/>
    <w:rsid w:val="006A0B1E"/>
    <w:rsid w:val="006A680D"/>
    <w:rsid w:val="006B06C2"/>
    <w:rsid w:val="006B0D68"/>
    <w:rsid w:val="006B30EB"/>
    <w:rsid w:val="006B3FF9"/>
    <w:rsid w:val="006B4333"/>
    <w:rsid w:val="006B64E0"/>
    <w:rsid w:val="006C4216"/>
    <w:rsid w:val="006C7476"/>
    <w:rsid w:val="006D1656"/>
    <w:rsid w:val="006D22C3"/>
    <w:rsid w:val="006D2B84"/>
    <w:rsid w:val="006D576B"/>
    <w:rsid w:val="006E27EA"/>
    <w:rsid w:val="006E3A65"/>
    <w:rsid w:val="006F34D8"/>
    <w:rsid w:val="006F4C83"/>
    <w:rsid w:val="006F616F"/>
    <w:rsid w:val="006F7D40"/>
    <w:rsid w:val="007018B1"/>
    <w:rsid w:val="00701FFA"/>
    <w:rsid w:val="00707317"/>
    <w:rsid w:val="00707AA9"/>
    <w:rsid w:val="007105AB"/>
    <w:rsid w:val="00715263"/>
    <w:rsid w:val="00715915"/>
    <w:rsid w:val="00715AD1"/>
    <w:rsid w:val="007163AF"/>
    <w:rsid w:val="00716548"/>
    <w:rsid w:val="0071728B"/>
    <w:rsid w:val="00724024"/>
    <w:rsid w:val="007242A9"/>
    <w:rsid w:val="007263B0"/>
    <w:rsid w:val="00731E22"/>
    <w:rsid w:val="0073334C"/>
    <w:rsid w:val="00733602"/>
    <w:rsid w:val="00735488"/>
    <w:rsid w:val="00736183"/>
    <w:rsid w:val="00736EAF"/>
    <w:rsid w:val="0074149B"/>
    <w:rsid w:val="00751067"/>
    <w:rsid w:val="00751C65"/>
    <w:rsid w:val="00752BD6"/>
    <w:rsid w:val="00753834"/>
    <w:rsid w:val="00760067"/>
    <w:rsid w:val="007633FC"/>
    <w:rsid w:val="007641B8"/>
    <w:rsid w:val="0076443A"/>
    <w:rsid w:val="007649D2"/>
    <w:rsid w:val="00767568"/>
    <w:rsid w:val="00770918"/>
    <w:rsid w:val="00772DA4"/>
    <w:rsid w:val="00776ACC"/>
    <w:rsid w:val="00783B70"/>
    <w:rsid w:val="00784C47"/>
    <w:rsid w:val="00790281"/>
    <w:rsid w:val="00791488"/>
    <w:rsid w:val="00791664"/>
    <w:rsid w:val="007944A0"/>
    <w:rsid w:val="007A184C"/>
    <w:rsid w:val="007A34F5"/>
    <w:rsid w:val="007A3FCF"/>
    <w:rsid w:val="007A5C6B"/>
    <w:rsid w:val="007A6732"/>
    <w:rsid w:val="007B0811"/>
    <w:rsid w:val="007B35D0"/>
    <w:rsid w:val="007B3D76"/>
    <w:rsid w:val="007C1E49"/>
    <w:rsid w:val="007C7724"/>
    <w:rsid w:val="007D0967"/>
    <w:rsid w:val="007D435B"/>
    <w:rsid w:val="007E0902"/>
    <w:rsid w:val="007E7DDC"/>
    <w:rsid w:val="007F3280"/>
    <w:rsid w:val="007F35E9"/>
    <w:rsid w:val="007F3C37"/>
    <w:rsid w:val="007F3C7B"/>
    <w:rsid w:val="007F4AA6"/>
    <w:rsid w:val="007F5055"/>
    <w:rsid w:val="00803E98"/>
    <w:rsid w:val="0081016C"/>
    <w:rsid w:val="0081170D"/>
    <w:rsid w:val="008202F9"/>
    <w:rsid w:val="00824D8E"/>
    <w:rsid w:val="008276C0"/>
    <w:rsid w:val="008277BE"/>
    <w:rsid w:val="00832648"/>
    <w:rsid w:val="00832A7C"/>
    <w:rsid w:val="00835A4E"/>
    <w:rsid w:val="00844AE4"/>
    <w:rsid w:val="00846687"/>
    <w:rsid w:val="00847124"/>
    <w:rsid w:val="00847D69"/>
    <w:rsid w:val="008523E5"/>
    <w:rsid w:val="00852946"/>
    <w:rsid w:val="00853231"/>
    <w:rsid w:val="00853501"/>
    <w:rsid w:val="008625D3"/>
    <w:rsid w:val="008666C9"/>
    <w:rsid w:val="00866E6E"/>
    <w:rsid w:val="00870452"/>
    <w:rsid w:val="00871425"/>
    <w:rsid w:val="0087648C"/>
    <w:rsid w:val="00880170"/>
    <w:rsid w:val="008842FE"/>
    <w:rsid w:val="008867A7"/>
    <w:rsid w:val="008873F6"/>
    <w:rsid w:val="008913A2"/>
    <w:rsid w:val="00892734"/>
    <w:rsid w:val="00893460"/>
    <w:rsid w:val="008A0561"/>
    <w:rsid w:val="008A178D"/>
    <w:rsid w:val="008A248D"/>
    <w:rsid w:val="008A48AF"/>
    <w:rsid w:val="008A5CD1"/>
    <w:rsid w:val="008A6E8B"/>
    <w:rsid w:val="008A721B"/>
    <w:rsid w:val="008B049C"/>
    <w:rsid w:val="008B0E9E"/>
    <w:rsid w:val="008C0B51"/>
    <w:rsid w:val="008C2E81"/>
    <w:rsid w:val="008C6C55"/>
    <w:rsid w:val="008C71B0"/>
    <w:rsid w:val="008C77DB"/>
    <w:rsid w:val="008D04F4"/>
    <w:rsid w:val="008D115B"/>
    <w:rsid w:val="008D31F9"/>
    <w:rsid w:val="008D7B88"/>
    <w:rsid w:val="008E5672"/>
    <w:rsid w:val="008E5F68"/>
    <w:rsid w:val="008E6329"/>
    <w:rsid w:val="008F0838"/>
    <w:rsid w:val="008F4B08"/>
    <w:rsid w:val="008F5C51"/>
    <w:rsid w:val="00903990"/>
    <w:rsid w:val="0090622F"/>
    <w:rsid w:val="00911FA3"/>
    <w:rsid w:val="00917BF2"/>
    <w:rsid w:val="009212D3"/>
    <w:rsid w:val="009217A2"/>
    <w:rsid w:val="00926CD6"/>
    <w:rsid w:val="00927EC6"/>
    <w:rsid w:val="00932678"/>
    <w:rsid w:val="00935479"/>
    <w:rsid w:val="00937848"/>
    <w:rsid w:val="00940F81"/>
    <w:rsid w:val="009427ED"/>
    <w:rsid w:val="00945B19"/>
    <w:rsid w:val="0095122D"/>
    <w:rsid w:val="00954E5C"/>
    <w:rsid w:val="00956A80"/>
    <w:rsid w:val="00957D2A"/>
    <w:rsid w:val="00960B91"/>
    <w:rsid w:val="00963712"/>
    <w:rsid w:val="00964C21"/>
    <w:rsid w:val="00967A7E"/>
    <w:rsid w:val="00970685"/>
    <w:rsid w:val="00973430"/>
    <w:rsid w:val="00975170"/>
    <w:rsid w:val="0097593A"/>
    <w:rsid w:val="00975A12"/>
    <w:rsid w:val="009829E4"/>
    <w:rsid w:val="00983159"/>
    <w:rsid w:val="009917FE"/>
    <w:rsid w:val="009A0622"/>
    <w:rsid w:val="009A28DB"/>
    <w:rsid w:val="009A4D0F"/>
    <w:rsid w:val="009A51D2"/>
    <w:rsid w:val="009A5B8B"/>
    <w:rsid w:val="009A65DA"/>
    <w:rsid w:val="009A75C8"/>
    <w:rsid w:val="009B2CEA"/>
    <w:rsid w:val="009B5560"/>
    <w:rsid w:val="009B6872"/>
    <w:rsid w:val="009B79DB"/>
    <w:rsid w:val="009C01AF"/>
    <w:rsid w:val="009C1502"/>
    <w:rsid w:val="009C2DA7"/>
    <w:rsid w:val="009C6CA9"/>
    <w:rsid w:val="009D19FA"/>
    <w:rsid w:val="009D3C26"/>
    <w:rsid w:val="009D3F92"/>
    <w:rsid w:val="009D589E"/>
    <w:rsid w:val="009E09E2"/>
    <w:rsid w:val="009E34FA"/>
    <w:rsid w:val="009E68EC"/>
    <w:rsid w:val="009E72DD"/>
    <w:rsid w:val="009E7EF2"/>
    <w:rsid w:val="009F019F"/>
    <w:rsid w:val="009F0D60"/>
    <w:rsid w:val="009F0F7C"/>
    <w:rsid w:val="009F108D"/>
    <w:rsid w:val="009F14F4"/>
    <w:rsid w:val="009F33CA"/>
    <w:rsid w:val="009F345C"/>
    <w:rsid w:val="009F6F45"/>
    <w:rsid w:val="00A02D2A"/>
    <w:rsid w:val="00A06D8E"/>
    <w:rsid w:val="00A1377A"/>
    <w:rsid w:val="00A15D41"/>
    <w:rsid w:val="00A16E96"/>
    <w:rsid w:val="00A21380"/>
    <w:rsid w:val="00A230A3"/>
    <w:rsid w:val="00A26F95"/>
    <w:rsid w:val="00A31B22"/>
    <w:rsid w:val="00A327E9"/>
    <w:rsid w:val="00A33B59"/>
    <w:rsid w:val="00A366C2"/>
    <w:rsid w:val="00A36BED"/>
    <w:rsid w:val="00A401F4"/>
    <w:rsid w:val="00A44816"/>
    <w:rsid w:val="00A47C59"/>
    <w:rsid w:val="00A50091"/>
    <w:rsid w:val="00A51798"/>
    <w:rsid w:val="00A51806"/>
    <w:rsid w:val="00A52949"/>
    <w:rsid w:val="00A61132"/>
    <w:rsid w:val="00A65A2D"/>
    <w:rsid w:val="00A66A2E"/>
    <w:rsid w:val="00A72506"/>
    <w:rsid w:val="00A73662"/>
    <w:rsid w:val="00A7494A"/>
    <w:rsid w:val="00A80522"/>
    <w:rsid w:val="00A8169B"/>
    <w:rsid w:val="00A87A12"/>
    <w:rsid w:val="00A916F1"/>
    <w:rsid w:val="00A960B8"/>
    <w:rsid w:val="00AA0727"/>
    <w:rsid w:val="00AA22D0"/>
    <w:rsid w:val="00AA4168"/>
    <w:rsid w:val="00AB06A8"/>
    <w:rsid w:val="00AB1302"/>
    <w:rsid w:val="00AB51E2"/>
    <w:rsid w:val="00AC4CC2"/>
    <w:rsid w:val="00AC57D6"/>
    <w:rsid w:val="00AC66C5"/>
    <w:rsid w:val="00AC74C6"/>
    <w:rsid w:val="00AD1510"/>
    <w:rsid w:val="00AD4099"/>
    <w:rsid w:val="00AD4369"/>
    <w:rsid w:val="00AE0DA0"/>
    <w:rsid w:val="00AE452C"/>
    <w:rsid w:val="00AE5DCC"/>
    <w:rsid w:val="00AE78C6"/>
    <w:rsid w:val="00AF05BA"/>
    <w:rsid w:val="00AF6C09"/>
    <w:rsid w:val="00AF6D3C"/>
    <w:rsid w:val="00B00FE2"/>
    <w:rsid w:val="00B0231E"/>
    <w:rsid w:val="00B038B8"/>
    <w:rsid w:val="00B144F8"/>
    <w:rsid w:val="00B1475B"/>
    <w:rsid w:val="00B16056"/>
    <w:rsid w:val="00B17C8D"/>
    <w:rsid w:val="00B21FB9"/>
    <w:rsid w:val="00B23A9D"/>
    <w:rsid w:val="00B26486"/>
    <w:rsid w:val="00B30856"/>
    <w:rsid w:val="00B338DC"/>
    <w:rsid w:val="00B33BC2"/>
    <w:rsid w:val="00B440F2"/>
    <w:rsid w:val="00B459BB"/>
    <w:rsid w:val="00B51A10"/>
    <w:rsid w:val="00B5275F"/>
    <w:rsid w:val="00B559DD"/>
    <w:rsid w:val="00B57F33"/>
    <w:rsid w:val="00B62E54"/>
    <w:rsid w:val="00B6611E"/>
    <w:rsid w:val="00B66AB5"/>
    <w:rsid w:val="00B70AC2"/>
    <w:rsid w:val="00B728F4"/>
    <w:rsid w:val="00B737E0"/>
    <w:rsid w:val="00B738B9"/>
    <w:rsid w:val="00B76DBC"/>
    <w:rsid w:val="00B808FD"/>
    <w:rsid w:val="00B80ADF"/>
    <w:rsid w:val="00B83F57"/>
    <w:rsid w:val="00B840F8"/>
    <w:rsid w:val="00B8541E"/>
    <w:rsid w:val="00B859A3"/>
    <w:rsid w:val="00B87344"/>
    <w:rsid w:val="00B87674"/>
    <w:rsid w:val="00B94390"/>
    <w:rsid w:val="00B949BB"/>
    <w:rsid w:val="00BA2177"/>
    <w:rsid w:val="00BA78D7"/>
    <w:rsid w:val="00BB33C6"/>
    <w:rsid w:val="00BB3E0B"/>
    <w:rsid w:val="00BB4CAE"/>
    <w:rsid w:val="00BB7E60"/>
    <w:rsid w:val="00BC0AA6"/>
    <w:rsid w:val="00BC2F4C"/>
    <w:rsid w:val="00BC30C4"/>
    <w:rsid w:val="00BC499B"/>
    <w:rsid w:val="00BC513B"/>
    <w:rsid w:val="00BC6723"/>
    <w:rsid w:val="00BC6F66"/>
    <w:rsid w:val="00BD7596"/>
    <w:rsid w:val="00BE039D"/>
    <w:rsid w:val="00BE1661"/>
    <w:rsid w:val="00BE6DA1"/>
    <w:rsid w:val="00BE7888"/>
    <w:rsid w:val="00BE7E0E"/>
    <w:rsid w:val="00BF46BD"/>
    <w:rsid w:val="00BF5790"/>
    <w:rsid w:val="00C02FFD"/>
    <w:rsid w:val="00C037E5"/>
    <w:rsid w:val="00C0381C"/>
    <w:rsid w:val="00C03BAA"/>
    <w:rsid w:val="00C04F85"/>
    <w:rsid w:val="00C0734C"/>
    <w:rsid w:val="00C07431"/>
    <w:rsid w:val="00C07994"/>
    <w:rsid w:val="00C10C0D"/>
    <w:rsid w:val="00C12CCE"/>
    <w:rsid w:val="00C13673"/>
    <w:rsid w:val="00C1422C"/>
    <w:rsid w:val="00C15521"/>
    <w:rsid w:val="00C171A0"/>
    <w:rsid w:val="00C2279A"/>
    <w:rsid w:val="00C2551B"/>
    <w:rsid w:val="00C33593"/>
    <w:rsid w:val="00C40724"/>
    <w:rsid w:val="00C457DB"/>
    <w:rsid w:val="00C462D8"/>
    <w:rsid w:val="00C530A9"/>
    <w:rsid w:val="00C54572"/>
    <w:rsid w:val="00C61652"/>
    <w:rsid w:val="00C628E8"/>
    <w:rsid w:val="00C670EE"/>
    <w:rsid w:val="00C674A0"/>
    <w:rsid w:val="00C73941"/>
    <w:rsid w:val="00C77F8B"/>
    <w:rsid w:val="00C84808"/>
    <w:rsid w:val="00C866EE"/>
    <w:rsid w:val="00C90C39"/>
    <w:rsid w:val="00C957D6"/>
    <w:rsid w:val="00CA2BC5"/>
    <w:rsid w:val="00CB0E22"/>
    <w:rsid w:val="00CB3652"/>
    <w:rsid w:val="00CB6398"/>
    <w:rsid w:val="00CB7E3D"/>
    <w:rsid w:val="00CC19E4"/>
    <w:rsid w:val="00CC3487"/>
    <w:rsid w:val="00CC4A37"/>
    <w:rsid w:val="00CC739D"/>
    <w:rsid w:val="00CD3435"/>
    <w:rsid w:val="00CD628B"/>
    <w:rsid w:val="00CE4236"/>
    <w:rsid w:val="00CE6BEC"/>
    <w:rsid w:val="00CF030E"/>
    <w:rsid w:val="00CF23FE"/>
    <w:rsid w:val="00CF249E"/>
    <w:rsid w:val="00D00348"/>
    <w:rsid w:val="00D04600"/>
    <w:rsid w:val="00D04764"/>
    <w:rsid w:val="00D051C1"/>
    <w:rsid w:val="00D053BB"/>
    <w:rsid w:val="00D05C93"/>
    <w:rsid w:val="00D072D2"/>
    <w:rsid w:val="00D102CB"/>
    <w:rsid w:val="00D2328D"/>
    <w:rsid w:val="00D247AE"/>
    <w:rsid w:val="00D25D1F"/>
    <w:rsid w:val="00D302FC"/>
    <w:rsid w:val="00D3473E"/>
    <w:rsid w:val="00D41C55"/>
    <w:rsid w:val="00D41CFC"/>
    <w:rsid w:val="00D46BAF"/>
    <w:rsid w:val="00D52842"/>
    <w:rsid w:val="00D52E7F"/>
    <w:rsid w:val="00D53897"/>
    <w:rsid w:val="00D55473"/>
    <w:rsid w:val="00D5557C"/>
    <w:rsid w:val="00D55FDD"/>
    <w:rsid w:val="00D57F54"/>
    <w:rsid w:val="00D61678"/>
    <w:rsid w:val="00D64D05"/>
    <w:rsid w:val="00D66280"/>
    <w:rsid w:val="00D67E6C"/>
    <w:rsid w:val="00D7307D"/>
    <w:rsid w:val="00D77C8C"/>
    <w:rsid w:val="00D8200F"/>
    <w:rsid w:val="00D83937"/>
    <w:rsid w:val="00D84E15"/>
    <w:rsid w:val="00D865A5"/>
    <w:rsid w:val="00D9226C"/>
    <w:rsid w:val="00D93E9D"/>
    <w:rsid w:val="00D94415"/>
    <w:rsid w:val="00D94432"/>
    <w:rsid w:val="00D94BF2"/>
    <w:rsid w:val="00D94ED3"/>
    <w:rsid w:val="00D95675"/>
    <w:rsid w:val="00D972FF"/>
    <w:rsid w:val="00DA19F5"/>
    <w:rsid w:val="00DA2F3D"/>
    <w:rsid w:val="00DA74A1"/>
    <w:rsid w:val="00DA79E4"/>
    <w:rsid w:val="00DB2FEE"/>
    <w:rsid w:val="00DB4757"/>
    <w:rsid w:val="00DB5496"/>
    <w:rsid w:val="00DB5BA2"/>
    <w:rsid w:val="00DC03E5"/>
    <w:rsid w:val="00DC1A20"/>
    <w:rsid w:val="00DC327D"/>
    <w:rsid w:val="00DC57B1"/>
    <w:rsid w:val="00DC6EAE"/>
    <w:rsid w:val="00DE330B"/>
    <w:rsid w:val="00DE3361"/>
    <w:rsid w:val="00E012F8"/>
    <w:rsid w:val="00E0714A"/>
    <w:rsid w:val="00E12127"/>
    <w:rsid w:val="00E121A8"/>
    <w:rsid w:val="00E1335B"/>
    <w:rsid w:val="00E20B9A"/>
    <w:rsid w:val="00E213AE"/>
    <w:rsid w:val="00E235EA"/>
    <w:rsid w:val="00E24C81"/>
    <w:rsid w:val="00E33B00"/>
    <w:rsid w:val="00E36CDC"/>
    <w:rsid w:val="00E40FFE"/>
    <w:rsid w:val="00E45E91"/>
    <w:rsid w:val="00E47407"/>
    <w:rsid w:val="00E5281A"/>
    <w:rsid w:val="00E53E1D"/>
    <w:rsid w:val="00E5467D"/>
    <w:rsid w:val="00E5560F"/>
    <w:rsid w:val="00E62561"/>
    <w:rsid w:val="00E63D36"/>
    <w:rsid w:val="00E67403"/>
    <w:rsid w:val="00E72344"/>
    <w:rsid w:val="00E723E6"/>
    <w:rsid w:val="00E825EA"/>
    <w:rsid w:val="00E82C4A"/>
    <w:rsid w:val="00E83378"/>
    <w:rsid w:val="00E8378F"/>
    <w:rsid w:val="00E8388E"/>
    <w:rsid w:val="00E875CE"/>
    <w:rsid w:val="00E87E71"/>
    <w:rsid w:val="00E91B76"/>
    <w:rsid w:val="00E91FEE"/>
    <w:rsid w:val="00E9246A"/>
    <w:rsid w:val="00EA172D"/>
    <w:rsid w:val="00EA5C8F"/>
    <w:rsid w:val="00EA62AC"/>
    <w:rsid w:val="00EB0091"/>
    <w:rsid w:val="00EB00BC"/>
    <w:rsid w:val="00EB1C4D"/>
    <w:rsid w:val="00EB51DF"/>
    <w:rsid w:val="00EC2CED"/>
    <w:rsid w:val="00EC58A6"/>
    <w:rsid w:val="00ED11AE"/>
    <w:rsid w:val="00ED1DAF"/>
    <w:rsid w:val="00ED4B19"/>
    <w:rsid w:val="00ED4F9D"/>
    <w:rsid w:val="00EE067E"/>
    <w:rsid w:val="00EE2A1D"/>
    <w:rsid w:val="00EE5F58"/>
    <w:rsid w:val="00EE6B55"/>
    <w:rsid w:val="00EE77F9"/>
    <w:rsid w:val="00EF0F91"/>
    <w:rsid w:val="00EF360C"/>
    <w:rsid w:val="00EF3722"/>
    <w:rsid w:val="00EF437B"/>
    <w:rsid w:val="00EF562C"/>
    <w:rsid w:val="00EF69CA"/>
    <w:rsid w:val="00F0195D"/>
    <w:rsid w:val="00F0221D"/>
    <w:rsid w:val="00F028D2"/>
    <w:rsid w:val="00F036A7"/>
    <w:rsid w:val="00F10A33"/>
    <w:rsid w:val="00F14F54"/>
    <w:rsid w:val="00F1502D"/>
    <w:rsid w:val="00F2173E"/>
    <w:rsid w:val="00F31C24"/>
    <w:rsid w:val="00F34831"/>
    <w:rsid w:val="00F352C3"/>
    <w:rsid w:val="00F37163"/>
    <w:rsid w:val="00F420EB"/>
    <w:rsid w:val="00F449D6"/>
    <w:rsid w:val="00F459CC"/>
    <w:rsid w:val="00F509E5"/>
    <w:rsid w:val="00F50C4B"/>
    <w:rsid w:val="00F53DAD"/>
    <w:rsid w:val="00F549D0"/>
    <w:rsid w:val="00F56A51"/>
    <w:rsid w:val="00F573CD"/>
    <w:rsid w:val="00F60B7D"/>
    <w:rsid w:val="00F7172D"/>
    <w:rsid w:val="00F71E6B"/>
    <w:rsid w:val="00F72A0F"/>
    <w:rsid w:val="00F73D84"/>
    <w:rsid w:val="00F7773D"/>
    <w:rsid w:val="00F82BB5"/>
    <w:rsid w:val="00F83412"/>
    <w:rsid w:val="00F84584"/>
    <w:rsid w:val="00F8586E"/>
    <w:rsid w:val="00F8594A"/>
    <w:rsid w:val="00F938BE"/>
    <w:rsid w:val="00F9437F"/>
    <w:rsid w:val="00F966AB"/>
    <w:rsid w:val="00F96776"/>
    <w:rsid w:val="00F971F6"/>
    <w:rsid w:val="00FA0C87"/>
    <w:rsid w:val="00FA40DA"/>
    <w:rsid w:val="00FA4178"/>
    <w:rsid w:val="00FA7F1D"/>
    <w:rsid w:val="00FA7F6D"/>
    <w:rsid w:val="00FB5DB2"/>
    <w:rsid w:val="00FC24D8"/>
    <w:rsid w:val="00FC5DDB"/>
    <w:rsid w:val="00FC6815"/>
    <w:rsid w:val="00FD20EA"/>
    <w:rsid w:val="00FE0BFB"/>
    <w:rsid w:val="00FE3911"/>
    <w:rsid w:val="00FE537E"/>
    <w:rsid w:val="00FE548E"/>
    <w:rsid w:val="00FF028F"/>
    <w:rsid w:val="00FF31AC"/>
    <w:rsid w:val="00FF4A82"/>
    <w:rsid w:val="014DCC62"/>
    <w:rsid w:val="01F126FF"/>
    <w:rsid w:val="027A1EE7"/>
    <w:rsid w:val="03D9AF1F"/>
    <w:rsid w:val="057FC48F"/>
    <w:rsid w:val="05CE5BE6"/>
    <w:rsid w:val="06215066"/>
    <w:rsid w:val="0625EA66"/>
    <w:rsid w:val="072CF6AB"/>
    <w:rsid w:val="07D182BA"/>
    <w:rsid w:val="07D32FF2"/>
    <w:rsid w:val="07E47AF5"/>
    <w:rsid w:val="08B42413"/>
    <w:rsid w:val="08C5A7E5"/>
    <w:rsid w:val="08ED1036"/>
    <w:rsid w:val="0B39AC42"/>
    <w:rsid w:val="0B40F43D"/>
    <w:rsid w:val="0BB62D0E"/>
    <w:rsid w:val="0BDE496E"/>
    <w:rsid w:val="0CDC03F0"/>
    <w:rsid w:val="0CE77F02"/>
    <w:rsid w:val="0D3BAF97"/>
    <w:rsid w:val="0F2444D3"/>
    <w:rsid w:val="0FFB5F93"/>
    <w:rsid w:val="105C991D"/>
    <w:rsid w:val="11A94B6A"/>
    <w:rsid w:val="11BC8A0C"/>
    <w:rsid w:val="12109F6F"/>
    <w:rsid w:val="1229116F"/>
    <w:rsid w:val="1302E1FC"/>
    <w:rsid w:val="13343E9A"/>
    <w:rsid w:val="1376DDD1"/>
    <w:rsid w:val="13CDB468"/>
    <w:rsid w:val="13E2DBE6"/>
    <w:rsid w:val="13ECA0EE"/>
    <w:rsid w:val="14689AC3"/>
    <w:rsid w:val="153099A0"/>
    <w:rsid w:val="1564C8E8"/>
    <w:rsid w:val="166142E5"/>
    <w:rsid w:val="177F2554"/>
    <w:rsid w:val="17A5202F"/>
    <w:rsid w:val="18144296"/>
    <w:rsid w:val="186E02C4"/>
    <w:rsid w:val="187AA192"/>
    <w:rsid w:val="18FFAA04"/>
    <w:rsid w:val="19013FDB"/>
    <w:rsid w:val="19A0E392"/>
    <w:rsid w:val="19AEB08B"/>
    <w:rsid w:val="19E43E49"/>
    <w:rsid w:val="1A9F969C"/>
    <w:rsid w:val="1B3D1B97"/>
    <w:rsid w:val="1BD50B47"/>
    <w:rsid w:val="1C107FE6"/>
    <w:rsid w:val="1D025B00"/>
    <w:rsid w:val="1DD5EE98"/>
    <w:rsid w:val="1DDA3488"/>
    <w:rsid w:val="1F4D6429"/>
    <w:rsid w:val="1F57EABE"/>
    <w:rsid w:val="1F77DA0B"/>
    <w:rsid w:val="20FE3307"/>
    <w:rsid w:val="2110B740"/>
    <w:rsid w:val="211C0FBC"/>
    <w:rsid w:val="2236301B"/>
    <w:rsid w:val="226E0457"/>
    <w:rsid w:val="23419E42"/>
    <w:rsid w:val="23498AFC"/>
    <w:rsid w:val="236409BF"/>
    <w:rsid w:val="237079ED"/>
    <w:rsid w:val="2402213D"/>
    <w:rsid w:val="24DE5493"/>
    <w:rsid w:val="25D1E8F0"/>
    <w:rsid w:val="26F81F87"/>
    <w:rsid w:val="27C99AF7"/>
    <w:rsid w:val="2863E9FC"/>
    <w:rsid w:val="2ADB1026"/>
    <w:rsid w:val="2B1FE577"/>
    <w:rsid w:val="2B33F205"/>
    <w:rsid w:val="2B63A3E6"/>
    <w:rsid w:val="2BB407D7"/>
    <w:rsid w:val="2C24CAB4"/>
    <w:rsid w:val="2E5EFFE2"/>
    <w:rsid w:val="2ECDCB91"/>
    <w:rsid w:val="2F3F4DA7"/>
    <w:rsid w:val="2F5179B3"/>
    <w:rsid w:val="2F8305B8"/>
    <w:rsid w:val="2F839572"/>
    <w:rsid w:val="3043AD3C"/>
    <w:rsid w:val="3141E716"/>
    <w:rsid w:val="319E40EF"/>
    <w:rsid w:val="3204CAE7"/>
    <w:rsid w:val="3347FCC3"/>
    <w:rsid w:val="343DE0AA"/>
    <w:rsid w:val="3477D62C"/>
    <w:rsid w:val="34D94CBE"/>
    <w:rsid w:val="35B7BFA2"/>
    <w:rsid w:val="36723E00"/>
    <w:rsid w:val="36A34D3D"/>
    <w:rsid w:val="3743E485"/>
    <w:rsid w:val="37693993"/>
    <w:rsid w:val="37BB2E8C"/>
    <w:rsid w:val="37BDC347"/>
    <w:rsid w:val="37FF2FFE"/>
    <w:rsid w:val="388C4290"/>
    <w:rsid w:val="395654A5"/>
    <w:rsid w:val="39EA4FD7"/>
    <w:rsid w:val="3A4A6DB1"/>
    <w:rsid w:val="3A747856"/>
    <w:rsid w:val="3AAF8C20"/>
    <w:rsid w:val="3B0401D5"/>
    <w:rsid w:val="3B388BC0"/>
    <w:rsid w:val="3B5A0ACE"/>
    <w:rsid w:val="3BFC3E62"/>
    <w:rsid w:val="3C5425A7"/>
    <w:rsid w:val="3DDDF222"/>
    <w:rsid w:val="3DFEE8E2"/>
    <w:rsid w:val="3E1E2D85"/>
    <w:rsid w:val="3EFC4F36"/>
    <w:rsid w:val="3FCFF994"/>
    <w:rsid w:val="3FE68F3A"/>
    <w:rsid w:val="402FA374"/>
    <w:rsid w:val="404FC300"/>
    <w:rsid w:val="4125CFC7"/>
    <w:rsid w:val="414DAB7F"/>
    <w:rsid w:val="42E7CCE8"/>
    <w:rsid w:val="436D3949"/>
    <w:rsid w:val="436E14A6"/>
    <w:rsid w:val="445951D3"/>
    <w:rsid w:val="45430631"/>
    <w:rsid w:val="45810299"/>
    <w:rsid w:val="47225A86"/>
    <w:rsid w:val="47EBAB8E"/>
    <w:rsid w:val="48E8ED59"/>
    <w:rsid w:val="4A27979C"/>
    <w:rsid w:val="4A358DFA"/>
    <w:rsid w:val="4B2EBA67"/>
    <w:rsid w:val="4B92DF49"/>
    <w:rsid w:val="4C735B26"/>
    <w:rsid w:val="4C9D3AFE"/>
    <w:rsid w:val="4CA2F341"/>
    <w:rsid w:val="4CAA750A"/>
    <w:rsid w:val="4CEF81EE"/>
    <w:rsid w:val="4D3015BC"/>
    <w:rsid w:val="4DE13C15"/>
    <w:rsid w:val="4E046E54"/>
    <w:rsid w:val="4E114C47"/>
    <w:rsid w:val="4E986E84"/>
    <w:rsid w:val="4F137FDD"/>
    <w:rsid w:val="4F152F4E"/>
    <w:rsid w:val="4F7AA2B1"/>
    <w:rsid w:val="50068EF5"/>
    <w:rsid w:val="5205CC22"/>
    <w:rsid w:val="529810F9"/>
    <w:rsid w:val="52CA7E38"/>
    <w:rsid w:val="52F76160"/>
    <w:rsid w:val="52FF2F58"/>
    <w:rsid w:val="53079D8F"/>
    <w:rsid w:val="5409D87A"/>
    <w:rsid w:val="542ACC5B"/>
    <w:rsid w:val="542D2169"/>
    <w:rsid w:val="54821DF2"/>
    <w:rsid w:val="5482F81D"/>
    <w:rsid w:val="55529C9D"/>
    <w:rsid w:val="561A8CF4"/>
    <w:rsid w:val="56202C15"/>
    <w:rsid w:val="57B63BC3"/>
    <w:rsid w:val="57E08819"/>
    <w:rsid w:val="57F836EB"/>
    <w:rsid w:val="5806EB09"/>
    <w:rsid w:val="581AEB00"/>
    <w:rsid w:val="58307D5D"/>
    <w:rsid w:val="5942856C"/>
    <w:rsid w:val="5A2BDB74"/>
    <w:rsid w:val="5A3B2573"/>
    <w:rsid w:val="5A5D5340"/>
    <w:rsid w:val="5ABAC78D"/>
    <w:rsid w:val="5C003E97"/>
    <w:rsid w:val="5C39D4C1"/>
    <w:rsid w:val="5C93A4DC"/>
    <w:rsid w:val="5CAC8D3E"/>
    <w:rsid w:val="5D5C94A2"/>
    <w:rsid w:val="5DE400C9"/>
    <w:rsid w:val="5DF1F0F6"/>
    <w:rsid w:val="5ED0EE40"/>
    <w:rsid w:val="5F099409"/>
    <w:rsid w:val="5F1F9309"/>
    <w:rsid w:val="5F8F325E"/>
    <w:rsid w:val="6099FB0B"/>
    <w:rsid w:val="61304E4E"/>
    <w:rsid w:val="615B0DBA"/>
    <w:rsid w:val="6165F3BF"/>
    <w:rsid w:val="61D3626A"/>
    <w:rsid w:val="647C226D"/>
    <w:rsid w:val="655B517B"/>
    <w:rsid w:val="65A98E83"/>
    <w:rsid w:val="6633DB8F"/>
    <w:rsid w:val="6688FE8A"/>
    <w:rsid w:val="6764FAA5"/>
    <w:rsid w:val="6A72FCBC"/>
    <w:rsid w:val="6B579171"/>
    <w:rsid w:val="6B8ECD75"/>
    <w:rsid w:val="6C85EA24"/>
    <w:rsid w:val="6CFBA575"/>
    <w:rsid w:val="6D41F76A"/>
    <w:rsid w:val="6DC3C662"/>
    <w:rsid w:val="6DCF4EC7"/>
    <w:rsid w:val="6E95CF51"/>
    <w:rsid w:val="704F64B6"/>
    <w:rsid w:val="7065EB22"/>
    <w:rsid w:val="7072D87D"/>
    <w:rsid w:val="7094874B"/>
    <w:rsid w:val="71AF2BFF"/>
    <w:rsid w:val="720342FA"/>
    <w:rsid w:val="720484BB"/>
    <w:rsid w:val="7266DFDE"/>
    <w:rsid w:val="72DB3B0C"/>
    <w:rsid w:val="732BC2AF"/>
    <w:rsid w:val="7386BC73"/>
    <w:rsid w:val="751BB641"/>
    <w:rsid w:val="75584CFE"/>
    <w:rsid w:val="759C8193"/>
    <w:rsid w:val="75D39958"/>
    <w:rsid w:val="75DEFD7A"/>
    <w:rsid w:val="75F11BE9"/>
    <w:rsid w:val="7743594C"/>
    <w:rsid w:val="776D6731"/>
    <w:rsid w:val="7790D728"/>
    <w:rsid w:val="782F940B"/>
    <w:rsid w:val="7848CDA9"/>
    <w:rsid w:val="78DE359A"/>
    <w:rsid w:val="7947590F"/>
    <w:rsid w:val="79A5970E"/>
    <w:rsid w:val="7A95A3F1"/>
    <w:rsid w:val="7AF47029"/>
    <w:rsid w:val="7C8AE5E4"/>
    <w:rsid w:val="7D08846B"/>
    <w:rsid w:val="7D35AF88"/>
    <w:rsid w:val="7E24AF38"/>
    <w:rsid w:val="7E8CA507"/>
    <w:rsid w:val="7EC4B829"/>
    <w:rsid w:val="7EC952A1"/>
    <w:rsid w:val="7F51A1E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4B5"/>
  <w15:docId w15:val="{B8FA5C4B-729D-4C82-90C1-FCD91EC5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lang w:val="en-PH"/>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uiPriority w:val="99"/>
    <w:unhideWhenUsed/>
    <w:pPr>
      <w:tabs>
        <w:tab w:val="center" w:pos="4153"/>
        <w:tab w:val="right" w:pos="8306"/>
      </w:tabs>
      <w:snapToGrid w:val="0"/>
    </w:pPr>
    <w:rPr>
      <w:sz w:val="18"/>
      <w:szCs w:val="18"/>
    </w:rPr>
  </w:style>
  <w:style w:type="paragraph" w:styleId="NormalWeb">
    <w:name w:val="Normal (Web)"/>
    <w:basedOn w:val="Normal"/>
    <w:uiPriority w:val="99"/>
    <w:semiHidden/>
    <w:unhideWhenUsed/>
    <w:qFormat/>
    <w:rPr>
      <w:rFonts w:ascii="Times New Roman" w:hAnsi="Times New Roman" w:cs="Times New Roman"/>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None">
    <w:name w:val="None"/>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rsid w:val="0043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1111/rec.12683" TargetMode="External"/><Relationship Id="rId18" Type="http://schemas.openxmlformats.org/officeDocument/2006/relationships/hyperlink" Target="https://doi.org/10.1016/j.marpolbul.2016.10.017" TargetMode="External"/><Relationship Id="rId26" Type="http://schemas.openxmlformats.org/officeDocument/2006/relationships/hyperlink" Target="https://doi.org/10.1007/s004420000617" TargetMode="External"/><Relationship Id="rId3" Type="http://schemas.openxmlformats.org/officeDocument/2006/relationships/styles" Target="styles.xml"/><Relationship Id="rId21" Type="http://schemas.openxmlformats.org/officeDocument/2006/relationships/hyperlink" Target="https://doi.org/10.1016/j.ocecoaman.2019.1048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marpolbul.2006.02.011" TargetMode="External"/><Relationship Id="rId17" Type="http://schemas.openxmlformats.org/officeDocument/2006/relationships/hyperlink" Target="https://doi.org/10.1007/s00338-011-0765-z" TargetMode="External"/><Relationship Id="rId25" Type="http://schemas.openxmlformats.org/officeDocument/2006/relationships/hyperlink" Target="https://doi.org/10.1016/j.palaeo.2010.04.0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8/s41586-018-0041-2" TargetMode="External"/><Relationship Id="rId20" Type="http://schemas.openxmlformats.org/officeDocument/2006/relationships/hyperlink" Target="https://doi.org/10.1038/srep29616" TargetMode="External"/><Relationship Id="rId29" Type="http://schemas.openxmlformats.org/officeDocument/2006/relationships/hyperlink" Target="https://doi.org/10.1111/j.1523-1739.2012.0192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d9030025" TargetMode="External"/><Relationship Id="rId24" Type="http://schemas.openxmlformats.org/officeDocument/2006/relationships/hyperlink" Target="https://doi.org/10.1371/journal.pone.005624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jembe.2010.06.019" TargetMode="External"/><Relationship Id="rId23" Type="http://schemas.openxmlformats.org/officeDocument/2006/relationships/hyperlink" Target="https://doi.org/10.1007/s003380050188" TargetMode="External"/><Relationship Id="rId28" Type="http://schemas.openxmlformats.org/officeDocument/2006/relationships/hyperlink" Target="https://doi.org/10.1007/s10584-012-0399-3" TargetMode="External"/><Relationship Id="rId10" Type="http://schemas.openxmlformats.org/officeDocument/2006/relationships/hyperlink" Target="https://doi.org/10.1016/j.marpolbul.2003.11.004" TargetMode="External"/><Relationship Id="rId19" Type="http://schemas.openxmlformats.org/officeDocument/2006/relationships/hyperlink" Target="https://doi.org/10.1007/s13280-015-0652-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0641-004-3154-4" TargetMode="External"/><Relationship Id="rId14" Type="http://schemas.openxmlformats.org/officeDocument/2006/relationships/hyperlink" Target="https://doi.org/10.1007/s00338-012-0984-y" TargetMode="External"/><Relationship Id="rId22" Type="http://schemas.openxmlformats.org/officeDocument/2006/relationships/hyperlink" Target="https://doi.org/10.1038/ncomms2409" TargetMode="External"/><Relationship Id="rId27" Type="http://schemas.openxmlformats.org/officeDocument/2006/relationships/hyperlink" Target="https://doi.org/10.1016/j.ecolecon.2017.12.005" TargetMode="External"/><Relationship Id="rId30" Type="http://schemas.openxmlformats.org/officeDocument/2006/relationships/image" Target="media/image1.emf"/><Relationship Id="rId8" Type="http://schemas.openxmlformats.org/officeDocument/2006/relationships/hyperlink" Target="https://doi.org/10.1016/j.marpol.2018.0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 La Salle University</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Wilfredo Roehl  Y. Licuanan</dc:creator>
  <cp:lastModifiedBy>Cyrene Moncawe</cp:lastModifiedBy>
  <cp:revision>10</cp:revision>
  <cp:lastPrinted>2020-05-23T19:50:00Z</cp:lastPrinted>
  <dcterms:created xsi:type="dcterms:W3CDTF">2021-01-21T03:06:00Z</dcterms:created>
  <dcterms:modified xsi:type="dcterms:W3CDTF">2022-07-21T08:30:00Z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